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58F" w:rsidRPr="004378CE" w:rsidRDefault="004D615E" w:rsidP="004378CE">
      <w:pPr>
        <w:pStyle w:val="Title"/>
      </w:pPr>
      <w:r>
        <w:t>Valorizing ‘Omics Visualization</w:t>
      </w:r>
      <w:r w:rsidR="004C3E8B">
        <w:t xml:space="preserve"> </w:t>
      </w:r>
      <w:r>
        <w:t xml:space="preserve">for </w:t>
      </w:r>
      <w:bookmarkStart w:id="0" w:name="_GoBack"/>
      <w:bookmarkEnd w:id="0"/>
      <w:r w:rsidR="00574D4C">
        <w:t>Discovery</w:t>
      </w:r>
    </w:p>
    <w:p w:rsidR="00C7622A" w:rsidRDefault="00C7622A" w:rsidP="00E53A27">
      <w:pPr>
        <w:pStyle w:val="Heading1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Abstract</w:t>
      </w:r>
    </w:p>
    <w:p w:rsidR="00B33419" w:rsidRDefault="000E7013" w:rsidP="00627F63">
      <w:pPr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Scientists from diverse backgrounds are joining the field of data science.  This leads to a</w:t>
      </w:r>
      <w:r w:rsidR="00D24E7C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dvances in </w:t>
      </w:r>
      <w:r w:rsidR="00905D26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data science </w:t>
      </w:r>
      <w:r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being </w:t>
      </w:r>
      <w:r w:rsidR="00213867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actualized </w:t>
      </w:r>
      <w:r w:rsidR="00D24E7C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in the context of many</w:t>
      </w:r>
      <w:r w:rsidR="00905D26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different </w:t>
      </w:r>
      <w:r w:rsidR="00213867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domains</w:t>
      </w:r>
      <w:r w:rsidR="00D24E7C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.</w:t>
      </w:r>
      <w:r w:rsidR="0010243A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945ABD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C</w:t>
      </w:r>
      <w:r w:rsidR="000448A6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onclusions from data</w:t>
      </w:r>
      <w:r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sets</w:t>
      </w:r>
      <w:r w:rsidR="00945ABD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using innovative algorithms </w:t>
      </w:r>
      <w:r w:rsidR="00D84C5C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are</w:t>
      </w:r>
      <w:r w:rsidR="00945ABD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obvious aspect</w:t>
      </w:r>
      <w:r w:rsidR="00D84C5C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s</w:t>
      </w:r>
      <w:r w:rsidR="00945ABD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but advances in </w:t>
      </w:r>
      <w:r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data science </w:t>
      </w:r>
      <w:r w:rsidR="00945ABD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can </w:t>
      </w:r>
      <w:r w:rsidR="0010243A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take </w:t>
      </w:r>
      <w:r w:rsidR="001B1AC2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on</w:t>
      </w:r>
      <w:r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many different forms such </w:t>
      </w:r>
      <w:r w:rsidR="00945ABD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as new</w:t>
      </w:r>
      <w:r w:rsidR="0010243A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B33419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methods for</w:t>
      </w:r>
      <w:r w:rsidR="009B60F9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10243A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data interpretation, </w:t>
      </w:r>
      <w:r w:rsidR="00945ABD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new </w:t>
      </w:r>
      <w:r w:rsidR="0010243A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data integration and processing technologies, or </w:t>
      </w:r>
      <w:r w:rsidR="00B33419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as will be the topic of this editorial, </w:t>
      </w:r>
      <w:r w:rsidR="0010243A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data visualization techniques. </w:t>
      </w:r>
      <w:r w:rsidR="00B0658F" w:rsidRPr="000955C8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The parity and com</w:t>
      </w:r>
      <w:r w:rsidR="00EC2B36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plementary relationship between </w:t>
      </w:r>
      <w:r w:rsidR="00A95C1B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techniques</w:t>
      </w:r>
      <w:r w:rsidR="00EC2B36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from all domains</w:t>
      </w:r>
      <w:r w:rsidR="00B33419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A95C1B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provide ways to</w:t>
      </w:r>
      <w:r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A95C1B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improve discovery </w:t>
      </w:r>
      <w:r w:rsidR="001301D6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although quantifying the contributions to discovery process from each technique can be elusive</w:t>
      </w:r>
      <w:r w:rsidR="00A95C1B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. </w:t>
      </w:r>
      <w:r w:rsidR="00027439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T</w:t>
      </w:r>
      <w:r w:rsidR="004C3198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he </w:t>
      </w:r>
      <w:r w:rsidR="00027439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experiences described here come from a visualizing </w:t>
      </w:r>
      <w:r w:rsidR="004C3198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life scienc</w:t>
      </w:r>
      <w:r w:rsidR="00027439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e multi-omics data</w:t>
      </w:r>
      <w:r w:rsidR="00E87695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,</w:t>
      </w:r>
      <w:r w:rsidR="004C3198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but most of the remarks can be associated with visualization methods</w:t>
      </w:r>
      <w:r w:rsidR="00EC2B36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in general</w:t>
      </w:r>
      <w:r w:rsidR="004C3198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. </w:t>
      </w:r>
      <w:r w:rsidR="007034ED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From the perspective that v</w:t>
      </w:r>
      <w:r w:rsidR="00E87695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isualization</w:t>
      </w:r>
      <w:r w:rsidR="00A475AC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serves as an</w:t>
      </w:r>
      <w:r w:rsidR="00A475AC">
        <w:t xml:space="preserve"> </w:t>
      </w:r>
      <w:r w:rsidR="00A475AC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important method for shaping</w:t>
      </w:r>
      <w:r w:rsidR="00DF7BEE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A475AC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data science interpreta</w:t>
      </w:r>
      <w:r w:rsidR="007034ED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tions</w:t>
      </w:r>
      <w:r w:rsidR="00E87695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,</w:t>
      </w:r>
      <w:r w:rsidR="00A475AC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t</w:t>
      </w:r>
      <w:r w:rsidR="00627F63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his paper sets out some of the difficulties encountered in</w:t>
      </w:r>
      <w:r w:rsidR="00261365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creating</w:t>
      </w:r>
      <w:r w:rsidR="00CA654D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and</w:t>
      </w:r>
      <w:r w:rsidR="00627F63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valorizing new visualization implementations</w:t>
      </w:r>
      <w:r w:rsidR="00CB2565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7034ED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for </w:t>
      </w:r>
      <w:r w:rsidR="00221A41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scientific discovery from </w:t>
      </w:r>
      <w:r w:rsidR="00416982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multi-omics datasets</w:t>
      </w:r>
      <w:r w:rsidR="00627F63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.</w:t>
      </w:r>
    </w:p>
    <w:p w:rsidR="00D563AD" w:rsidRPr="00D563AD" w:rsidRDefault="00C7622A" w:rsidP="00E53A27">
      <w:pPr>
        <w:pStyle w:val="Heading2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Benefits of visualization</w:t>
      </w:r>
    </w:p>
    <w:p w:rsidR="00C7622A" w:rsidRPr="00925B22" w:rsidRDefault="008473CC" w:rsidP="00925B22">
      <w:pPr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</w:pPr>
      <w:r w:rsidRPr="008473CC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All fields and domains require the use and analysis of data; however, not all domain experts are statisticians or algorithm experts.</w:t>
      </w:r>
      <w:r w:rsidR="003E2214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T</w:t>
      </w:r>
      <w:r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he omics technologies</w:t>
      </w:r>
      <w:r w:rsidR="0073494F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(genomics, </w:t>
      </w:r>
      <w:proofErr w:type="spellStart"/>
      <w:r w:rsidR="0073494F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transcriptomics</w:t>
      </w:r>
      <w:proofErr w:type="spellEnd"/>
      <w:r w:rsidR="0073494F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, proteomics, metabolomics, </w:t>
      </w:r>
      <w:proofErr w:type="spellStart"/>
      <w:r w:rsidR="0073494F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lipidomics</w:t>
      </w:r>
      <w:proofErr w:type="spellEnd"/>
      <w:r w:rsidR="0073494F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73494F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etc</w:t>
      </w:r>
      <w:proofErr w:type="spellEnd"/>
      <w:r w:rsidR="0073494F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)</w:t>
      </w:r>
      <w:r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have generated many </w:t>
      </w:r>
      <w:r w:rsidRPr="008473CC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multifactorial experiments that</w:t>
      </w:r>
      <w:r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C7622A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necessitate</w:t>
      </w:r>
      <w:r w:rsidRPr="008473CC">
        <w:rPr>
          <w:rFonts w:ascii="Open Sans" w:hAnsi="Open Sans"/>
          <w:color w:val="333333"/>
          <w:sz w:val="27"/>
          <w:szCs w:val="27"/>
          <w:shd w:val="clear" w:color="auto" w:fill="FFFFFF"/>
        </w:rPr>
        <w:t xml:space="preserve"> </w:t>
      </w:r>
      <w:r w:rsidRPr="008473CC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effective visual exploration by </w:t>
      </w:r>
      <w:r w:rsidR="003E2214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life science </w:t>
      </w:r>
      <w:r w:rsidRPr="008473CC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experts to successful</w:t>
      </w:r>
      <w:r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ly extract</w:t>
      </w:r>
      <w:r w:rsidRPr="008473CC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knowledge</w:t>
      </w:r>
      <w:r w:rsidR="00811F11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sdt>
        <w:sdtPr>
          <w:rPr>
            <w:rFonts w:ascii="Helvetica" w:hAnsi="Helvetica" w:cs="Helvetica"/>
            <w:bCs/>
            <w:color w:val="444444"/>
            <w:sz w:val="21"/>
            <w:szCs w:val="21"/>
            <w:bdr w:val="none" w:sz="0" w:space="0" w:color="auto" w:frame="1"/>
            <w:shd w:val="clear" w:color="auto" w:fill="FFFFFF"/>
          </w:rPr>
          <w:id w:val="-1966958091"/>
          <w:citation/>
        </w:sdtPr>
        <w:sdtEndPr/>
        <w:sdtContent>
          <w:r w:rsidR="00205785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begin"/>
          </w:r>
          <w:r w:rsidR="00205785" w:rsidRPr="00205785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instrText xml:space="preserve"> CITATION Sch13 \l 4108 </w:instrText>
          </w:r>
          <w:r w:rsidR="00205785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separate"/>
          </w:r>
          <w:r w:rsidR="00221A41" w:rsidRPr="00221A41">
            <w:rPr>
              <w:rFonts w:ascii="Helvetica" w:hAnsi="Helvetica" w:cs="Helvetica"/>
              <w:noProof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t>[1]</w:t>
          </w:r>
          <w:r w:rsidR="00205785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end"/>
          </w:r>
        </w:sdtContent>
      </w:sdt>
      <w:r w:rsidR="003E2214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sdt>
        <w:sdtPr>
          <w:rPr>
            <w:rFonts w:ascii="Helvetica" w:hAnsi="Helvetica" w:cs="Helvetica"/>
            <w:bCs/>
            <w:color w:val="444444"/>
            <w:sz w:val="21"/>
            <w:szCs w:val="21"/>
            <w:bdr w:val="none" w:sz="0" w:space="0" w:color="auto" w:frame="1"/>
            <w:shd w:val="clear" w:color="auto" w:fill="FFFFFF"/>
          </w:rPr>
          <w:id w:val="530535064"/>
          <w:citation/>
        </w:sdtPr>
        <w:sdtEndPr/>
        <w:sdtContent>
          <w:r w:rsidR="00811F11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begin"/>
          </w:r>
          <w:r w:rsidR="00811F11" w:rsidRPr="00811F11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instrText xml:space="preserve"> CITATION Vis \l 4108 </w:instrText>
          </w:r>
          <w:r w:rsidR="00811F11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separate"/>
          </w:r>
          <w:r w:rsidR="00221A41" w:rsidRPr="00221A41">
            <w:rPr>
              <w:rFonts w:ascii="Helvetica" w:hAnsi="Helvetica" w:cs="Helvetica"/>
              <w:noProof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t>[2]</w:t>
          </w:r>
          <w:r w:rsidR="00811F11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end"/>
          </w:r>
        </w:sdtContent>
      </w:sdt>
      <w:r w:rsidR="00811F11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sdt>
        <w:sdtPr>
          <w:rPr>
            <w:rFonts w:ascii="Helvetica" w:hAnsi="Helvetica" w:cs="Helvetica"/>
            <w:bCs/>
            <w:color w:val="444444"/>
            <w:sz w:val="21"/>
            <w:szCs w:val="21"/>
            <w:bdr w:val="none" w:sz="0" w:space="0" w:color="auto" w:frame="1"/>
            <w:shd w:val="clear" w:color="auto" w:fill="FFFFFF"/>
          </w:rPr>
          <w:id w:val="-1969577822"/>
          <w:citation/>
        </w:sdtPr>
        <w:sdtEndPr/>
        <w:sdtContent>
          <w:r w:rsidR="00811F11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begin"/>
          </w:r>
          <w:r w:rsidR="00811F11" w:rsidRPr="00811F11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instrText xml:space="preserve"> CITATION Exp \l 4108 </w:instrText>
          </w:r>
          <w:r w:rsidR="00811F11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separate"/>
          </w:r>
          <w:r w:rsidR="00221A41" w:rsidRPr="00221A41">
            <w:rPr>
              <w:rFonts w:ascii="Helvetica" w:hAnsi="Helvetica" w:cs="Helvetica"/>
              <w:noProof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t>[3]</w:t>
          </w:r>
          <w:r w:rsidR="00811F11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end"/>
          </w:r>
        </w:sdtContent>
      </w:sdt>
      <w:r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.</w:t>
      </w:r>
      <w:r w:rsidRPr="008473CC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4A529E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The challenge in practical terms is</w:t>
      </w:r>
      <w:r w:rsidR="004A529E" w:rsidRPr="004A529E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how to present the data at the right level of detail, in a cohesiv</w:t>
      </w:r>
      <w:r w:rsidR="004A529E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e, insightful manner. </w:t>
      </w:r>
      <w:r w:rsidR="00632617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In general, t</w:t>
      </w:r>
      <w:r w:rsidR="00C7622A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ransforming spreadsheet data into visual representations </w:t>
      </w:r>
      <w:r w:rsidR="009506A3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can</w:t>
      </w:r>
      <w:r w:rsidR="00C7622A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facilitate new knowledge discovery</w:t>
      </w:r>
      <w:r w:rsidR="003047BD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sdt>
        <w:sdtPr>
          <w:rPr>
            <w:rFonts w:ascii="Helvetica" w:hAnsi="Helvetica" w:cs="Helvetica"/>
            <w:bCs/>
            <w:color w:val="444444"/>
            <w:sz w:val="21"/>
            <w:szCs w:val="21"/>
            <w:bdr w:val="none" w:sz="0" w:space="0" w:color="auto" w:frame="1"/>
            <w:shd w:val="clear" w:color="auto" w:fill="FFFFFF"/>
          </w:rPr>
          <w:id w:val="-1066182534"/>
          <w:citation/>
        </w:sdtPr>
        <w:sdtEndPr/>
        <w:sdtContent>
          <w:r w:rsidR="003047BD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begin"/>
          </w:r>
          <w:r w:rsidR="003047BD" w:rsidRPr="003047BD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instrText xml:space="preserve"> CITATION Tho \l 4108 </w:instrText>
          </w:r>
          <w:r w:rsidR="003047BD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separate"/>
          </w:r>
          <w:r w:rsidR="00221A41" w:rsidRPr="00221A41">
            <w:rPr>
              <w:rFonts w:ascii="Helvetica" w:hAnsi="Helvetica" w:cs="Helvetica"/>
              <w:noProof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t>[4]</w:t>
          </w:r>
          <w:r w:rsidR="003047BD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end"/>
          </w:r>
        </w:sdtContent>
      </w:sdt>
      <w:r w:rsidR="00C7622A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.  The discovery often comes from seeing novel and unexpected patterns in datasets by visually interpreting data in a different way.  </w:t>
      </w:r>
      <w:r w:rsidR="00E95894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As there is</w:t>
      </w:r>
      <w:r w:rsidR="00E95894" w:rsidRPr="00010C73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E95894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only </w:t>
      </w:r>
      <w:r w:rsidR="00E95894" w:rsidRPr="00010C73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limited utility in seeing the expected</w:t>
      </w:r>
      <w:r w:rsidR="00C7622A" w:rsidRPr="00010C73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, o</w:t>
      </w:r>
      <w:r w:rsidR="00376084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ne often seeks out outliers, </w:t>
      </w:r>
      <w:r w:rsidR="00C7622A" w:rsidRPr="00010C73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oddities, </w:t>
      </w:r>
      <w:r w:rsidR="00376084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unusual events and patterns, </w:t>
      </w:r>
      <w:r w:rsidR="00C7622A" w:rsidRPr="00010C73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places </w:t>
      </w:r>
      <w:r w:rsidR="007860B3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where the data do not match </w:t>
      </w:r>
      <w:r w:rsidR="00C7622A" w:rsidRPr="00010C73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expectations</w:t>
      </w:r>
      <w:r w:rsidR="007A7C03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sdt>
        <w:sdtPr>
          <w:rPr>
            <w:rFonts w:ascii="Helvetica" w:hAnsi="Helvetica" w:cs="Helvetica"/>
            <w:bCs/>
            <w:color w:val="444444"/>
            <w:sz w:val="21"/>
            <w:szCs w:val="21"/>
            <w:bdr w:val="none" w:sz="0" w:space="0" w:color="auto" w:frame="1"/>
            <w:shd w:val="clear" w:color="auto" w:fill="FFFFFF"/>
          </w:rPr>
          <w:id w:val="2074620092"/>
          <w:citation/>
        </w:sdtPr>
        <w:sdtEndPr/>
        <w:sdtContent>
          <w:r w:rsidR="007A7C03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begin"/>
          </w:r>
          <w:r w:rsidR="007A7C03" w:rsidRPr="007A7C03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instrText xml:space="preserve"> CITATION Coo07 \l 4108 </w:instrText>
          </w:r>
          <w:r w:rsidR="007A7C03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separate"/>
          </w:r>
          <w:r w:rsidR="00221A41" w:rsidRPr="00221A41">
            <w:rPr>
              <w:rFonts w:ascii="Helvetica" w:hAnsi="Helvetica" w:cs="Helvetica"/>
              <w:noProof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t>[5]</w:t>
          </w:r>
          <w:r w:rsidR="007A7C03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end"/>
          </w:r>
        </w:sdtContent>
      </w:sdt>
      <w:r w:rsidR="00C7622A" w:rsidRPr="00010C73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.</w:t>
      </w:r>
      <w:r w:rsidR="00925B22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</w:p>
    <w:p w:rsidR="009506A3" w:rsidRPr="009506A3" w:rsidRDefault="00C7622A" w:rsidP="009506A3">
      <w:pPr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</w:pPr>
      <w:r w:rsidRPr="00C7622A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Human working memory has</w:t>
      </w:r>
      <w:r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limited capacity </w:t>
      </w:r>
      <w:r w:rsidRPr="00C7622A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and transient storage properties </w:t>
      </w:r>
      <w:r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for simultaneous </w:t>
      </w:r>
      <w:r w:rsidR="00082C12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interpretation</w:t>
      </w:r>
      <w:r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082C12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of multiple hypotheses</w:t>
      </w:r>
      <w:r w:rsidR="006031BC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082C12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and</w:t>
      </w:r>
      <w:r w:rsidRPr="00C7622A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082C12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huge</w:t>
      </w:r>
      <w:r w:rsidRPr="00C7622A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amount</w:t>
      </w:r>
      <w:r w:rsidR="00082C12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s</w:t>
      </w:r>
      <w:r w:rsidRPr="00C7622A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of evidence</w:t>
      </w:r>
      <w:r w:rsidR="00082C12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E95894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linked together by numerous </w:t>
      </w:r>
      <w:r w:rsidRPr="00C7622A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relations</w:t>
      </w:r>
      <w:r w:rsidR="00082C12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hips</w:t>
      </w:r>
      <w:r w:rsidR="007A7C03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sdt>
        <w:sdtPr>
          <w:rPr>
            <w:rFonts w:ascii="Helvetica" w:hAnsi="Helvetica" w:cs="Helvetica"/>
            <w:bCs/>
            <w:color w:val="444444"/>
            <w:sz w:val="21"/>
            <w:szCs w:val="21"/>
            <w:bdr w:val="none" w:sz="0" w:space="0" w:color="auto" w:frame="1"/>
            <w:shd w:val="clear" w:color="auto" w:fill="FFFFFF"/>
          </w:rPr>
          <w:id w:val="947507643"/>
          <w:citation/>
        </w:sdtPr>
        <w:sdtEndPr/>
        <w:sdtContent>
          <w:r w:rsidR="007A7C03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begin"/>
          </w:r>
          <w:r w:rsidR="007A7C03" w:rsidRPr="007A7C03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instrText xml:space="preserve"> CITATION Neu \l 4108 </w:instrText>
          </w:r>
          <w:r w:rsidR="007A7C03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separate"/>
          </w:r>
          <w:r w:rsidR="00221A41" w:rsidRPr="00221A41">
            <w:rPr>
              <w:rFonts w:ascii="Helvetica" w:hAnsi="Helvetica" w:cs="Helvetica"/>
              <w:noProof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t>[6]</w:t>
          </w:r>
          <w:r w:rsidR="007A7C03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end"/>
          </w:r>
        </w:sdtContent>
      </w:sdt>
      <w:r w:rsidRPr="00C7622A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.</w:t>
      </w:r>
      <w:r w:rsidR="0073494F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C645B1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Data for b</w:t>
      </w:r>
      <w:r w:rsidR="0073494F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iological systems are </w:t>
      </w:r>
      <w:r w:rsidR="0073494F" w:rsidRPr="0073494F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organized as complex networks of molecu</w:t>
      </w:r>
      <w:r w:rsidR="0073494F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lar and functional interactions making</w:t>
      </w:r>
      <w:r w:rsidR="0073494F" w:rsidRPr="0073494F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the intuitive</w:t>
      </w:r>
      <w:r w:rsidR="0073494F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interpretation of multi</w:t>
      </w:r>
      <w:r w:rsidR="00D85494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-</w:t>
      </w:r>
      <w:r w:rsidR="0073494F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omics datasets</w:t>
      </w:r>
      <w:r w:rsidR="00C645B1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difficult without help</w:t>
      </w:r>
      <w:r w:rsidR="0073494F" w:rsidRPr="0073494F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.</w:t>
      </w:r>
      <w:r w:rsidRPr="00C7622A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082C12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Visual </w:t>
      </w:r>
      <w:r w:rsidR="006031BC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displays provide a method to exte</w:t>
      </w:r>
      <w:r w:rsidR="00082C12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nd the working memory capacity by </w:t>
      </w:r>
      <w:r w:rsidR="00632617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establishing</w:t>
      </w:r>
      <w:r w:rsidR="00E95894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a placeholder for information patterns</w:t>
      </w:r>
      <w:r w:rsidR="00F20B57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sdt>
        <w:sdtPr>
          <w:rPr>
            <w:rFonts w:ascii="Helvetica" w:hAnsi="Helvetica" w:cs="Helvetica"/>
            <w:bCs/>
            <w:color w:val="444444"/>
            <w:sz w:val="21"/>
            <w:szCs w:val="21"/>
            <w:bdr w:val="none" w:sz="0" w:space="0" w:color="auto" w:frame="1"/>
            <w:shd w:val="clear" w:color="auto" w:fill="FFFFFF"/>
          </w:rPr>
          <w:id w:val="-325437255"/>
          <w:citation/>
        </w:sdtPr>
        <w:sdtEndPr/>
        <w:sdtContent>
          <w:r w:rsidR="00F20B57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begin"/>
          </w:r>
          <w:r w:rsidR="00F20B57" w:rsidRPr="00F20B57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instrText xml:space="preserve"> CITATION War12 \l 4108 </w:instrText>
          </w:r>
          <w:r w:rsidR="00F20B57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separate"/>
          </w:r>
          <w:r w:rsidR="00221A41" w:rsidRPr="00221A41">
            <w:rPr>
              <w:rFonts w:ascii="Helvetica" w:hAnsi="Helvetica" w:cs="Helvetica"/>
              <w:noProof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t>[7]</w:t>
          </w:r>
          <w:r w:rsidR="00F20B57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end"/>
          </w:r>
        </w:sdtContent>
      </w:sdt>
      <w:r w:rsidR="00E95894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.  </w:t>
      </w:r>
      <w:r w:rsidR="00632617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More evidence can be viewed in concert. R</w:t>
      </w:r>
      <w:r w:rsidR="00E95894" w:rsidRPr="00E95894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esearch </w:t>
      </w:r>
      <w:r w:rsidR="007860B3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can</w:t>
      </w:r>
      <w:r w:rsidR="009506A3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advance more quickly</w:t>
      </w:r>
      <w:r w:rsidR="00E95894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if</w:t>
      </w:r>
      <w:r w:rsidR="00E95894" w:rsidRPr="00E95894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the barrier </w:t>
      </w:r>
      <w:r w:rsidR="00632617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to</w:t>
      </w:r>
      <w:r w:rsidR="007E578D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the effective exploration</w:t>
      </w:r>
      <w:r w:rsidR="00E95894" w:rsidRPr="00E95894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by </w:t>
      </w:r>
      <w:r w:rsidR="00E22999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any</w:t>
      </w:r>
      <w:r w:rsidR="007E578D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scientists </w:t>
      </w:r>
      <w:r w:rsidR="00BC1473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is </w:t>
      </w:r>
      <w:r w:rsidR="00E95894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minimized.</w:t>
      </w:r>
      <w:r w:rsidR="009506A3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9506A3" w:rsidRPr="009506A3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The</w:t>
      </w:r>
      <w:r w:rsidR="005D58F8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refore, </w:t>
      </w:r>
      <w:r w:rsidR="009506A3" w:rsidRPr="009506A3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insights from the emer</w:t>
      </w:r>
      <w:r w:rsidR="00632617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gin</w:t>
      </w:r>
      <w:r w:rsidR="00F20B57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g field of visual analytics </w:t>
      </w:r>
      <w:sdt>
        <w:sdtPr>
          <w:rPr>
            <w:rFonts w:ascii="Helvetica" w:hAnsi="Helvetica" w:cs="Helvetica"/>
            <w:bCs/>
            <w:color w:val="444444"/>
            <w:sz w:val="21"/>
            <w:szCs w:val="21"/>
            <w:bdr w:val="none" w:sz="0" w:space="0" w:color="auto" w:frame="1"/>
            <w:shd w:val="clear" w:color="auto" w:fill="FFFFFF"/>
          </w:rPr>
          <w:id w:val="-792052590"/>
          <w:citation/>
        </w:sdtPr>
        <w:sdtEndPr/>
        <w:sdtContent>
          <w:r w:rsidR="00F82440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begin"/>
          </w:r>
          <w:r w:rsidR="00F82440" w:rsidRPr="00F82440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instrText xml:space="preserve"> CITATION Kei08 \l 4108 </w:instrText>
          </w:r>
          <w:r w:rsidR="00F82440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separate"/>
          </w:r>
          <w:r w:rsidR="00221A41" w:rsidRPr="00221A41">
            <w:rPr>
              <w:rFonts w:ascii="Helvetica" w:hAnsi="Helvetica" w:cs="Helvetica"/>
              <w:noProof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t>[8]</w:t>
          </w:r>
          <w:r w:rsidR="00F82440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end"/>
          </w:r>
        </w:sdtContent>
      </w:sdt>
      <w:r w:rsidR="009506A3" w:rsidRPr="009506A3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, which specifically studies the role of visualization in the larger process of understanding and interpreting data</w:t>
      </w:r>
      <w:r w:rsidR="005D58F8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, can bear significant rewards</w:t>
      </w:r>
      <w:r w:rsidR="009506A3" w:rsidRPr="009506A3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. Visual analytics methods have begun to be applied to studying the connection between visualization and analytical reasoning in systems biology</w:t>
      </w:r>
      <w:r w:rsidR="00F82440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sdt>
        <w:sdtPr>
          <w:rPr>
            <w:rFonts w:ascii="Helvetica" w:hAnsi="Helvetica" w:cs="Helvetica"/>
            <w:bCs/>
            <w:color w:val="444444"/>
            <w:sz w:val="21"/>
            <w:szCs w:val="21"/>
            <w:bdr w:val="none" w:sz="0" w:space="0" w:color="auto" w:frame="1"/>
            <w:shd w:val="clear" w:color="auto" w:fill="FFFFFF"/>
          </w:rPr>
          <w:id w:val="744457800"/>
          <w:citation/>
        </w:sdtPr>
        <w:sdtEndPr/>
        <w:sdtContent>
          <w:r w:rsidR="00F82440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begin"/>
          </w:r>
          <w:r w:rsidR="00F82440" w:rsidRPr="00F82440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instrText xml:space="preserve"> CITATION Kei08 \l 4108 </w:instrText>
          </w:r>
          <w:r w:rsidR="00F82440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separate"/>
          </w:r>
          <w:r w:rsidR="00221A41" w:rsidRPr="00221A41">
            <w:rPr>
              <w:rFonts w:ascii="Helvetica" w:hAnsi="Helvetica" w:cs="Helvetica"/>
              <w:noProof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t>[8]</w:t>
          </w:r>
          <w:r w:rsidR="00F82440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end"/>
          </w:r>
        </w:sdtContent>
      </w:sdt>
      <w:r w:rsidR="00F82440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sdt>
        <w:sdtPr>
          <w:rPr>
            <w:rFonts w:ascii="Helvetica" w:hAnsi="Helvetica" w:cs="Helvetica"/>
            <w:bCs/>
            <w:color w:val="444444"/>
            <w:sz w:val="21"/>
            <w:szCs w:val="21"/>
            <w:bdr w:val="none" w:sz="0" w:space="0" w:color="auto" w:frame="1"/>
            <w:shd w:val="clear" w:color="auto" w:fill="FFFFFF"/>
          </w:rPr>
          <w:id w:val="-2022388239"/>
          <w:citation/>
        </w:sdtPr>
        <w:sdtEndPr/>
        <w:sdtContent>
          <w:r w:rsidR="00F82440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begin"/>
          </w:r>
          <w:r w:rsidR="00ED1D04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instrText xml:space="preserve">CITATION Geh10 \l 4108 </w:instrText>
          </w:r>
          <w:r w:rsidR="00F82440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separate"/>
          </w:r>
          <w:r w:rsidR="00221A41" w:rsidRPr="00221A41">
            <w:rPr>
              <w:rFonts w:ascii="Helvetica" w:hAnsi="Helvetica" w:cs="Helvetica"/>
              <w:noProof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t>[9]</w:t>
          </w:r>
          <w:r w:rsidR="00F82440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end"/>
          </w:r>
        </w:sdtContent>
      </w:sdt>
      <w:r w:rsidR="00B95F31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. </w:t>
      </w:r>
      <w:r w:rsidR="00E87695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</w:p>
    <w:p w:rsidR="005D58F8" w:rsidRPr="005D58F8" w:rsidRDefault="005D58F8" w:rsidP="00E53A27">
      <w:pPr>
        <w:pStyle w:val="Heading2"/>
        <w:rPr>
          <w:bdr w:val="none" w:sz="0" w:space="0" w:color="auto" w:frame="1"/>
          <w:shd w:val="clear" w:color="auto" w:fill="FFFFFF"/>
        </w:rPr>
      </w:pPr>
      <w:r w:rsidRPr="005D58F8">
        <w:rPr>
          <w:bdr w:val="none" w:sz="0" w:space="0" w:color="auto" w:frame="1"/>
          <w:shd w:val="clear" w:color="auto" w:fill="FFFFFF"/>
        </w:rPr>
        <w:t>Characteristics of the data</w:t>
      </w:r>
    </w:p>
    <w:p w:rsidR="00164430" w:rsidRPr="00E00191" w:rsidRDefault="005D58F8" w:rsidP="00925B22">
      <w:pPr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</w:pPr>
      <w:r w:rsidRPr="005D58F8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In the field of multi-omics data </w:t>
      </w:r>
      <w:r w:rsidR="002071D9" w:rsidRPr="005D58F8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assemblage</w:t>
      </w:r>
      <w:r w:rsidR="002071D9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and evaluation</w:t>
      </w:r>
      <w:r w:rsidR="00632617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,</w:t>
      </w:r>
      <w:r w:rsidRPr="005D58F8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common data characteristics surface</w:t>
      </w:r>
      <w:r w:rsidR="002071D9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;</w:t>
      </w:r>
      <w:r w:rsidRPr="005D58F8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the complexity </w:t>
      </w:r>
      <w:r w:rsidR="00C645B1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of the data </w:t>
      </w:r>
      <w:r w:rsidRPr="005D58F8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is related to multidimensionality and multivariate nature, where variance in the </w:t>
      </w:r>
      <w:r w:rsidRPr="005D58F8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lastRenderedPageBreak/>
        <w:t>measurements can be attributed to</w:t>
      </w:r>
      <w:r w:rsidR="000223BD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other</w:t>
      </w:r>
      <w:r w:rsidRPr="005D58F8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3800C7" w:rsidRPr="005D58F8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numerous</w:t>
      </w:r>
      <w:r w:rsidRPr="005D58F8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explanatory variables and possible confounders. </w:t>
      </w:r>
      <w:r w:rsidR="00C645B1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The data </w:t>
      </w:r>
      <w:r w:rsidR="002071D9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complexity </w:t>
      </w:r>
      <w:r w:rsidRPr="005D58F8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and the multitude of questions to be addressed means static visualization is often ins</w:t>
      </w:r>
      <w:r w:rsidR="00C645B1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ufficient</w:t>
      </w:r>
      <w:r w:rsidRPr="005D58F8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. The user needs to explore the data interactively in order to </w:t>
      </w:r>
      <w:r w:rsidR="000223BD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assess</w:t>
      </w:r>
      <w:r w:rsidRPr="005D58F8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a wide range of questions. </w:t>
      </w:r>
      <w:r w:rsidR="00240450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In addition to the </w:t>
      </w:r>
      <w:r w:rsidR="00240450" w:rsidRPr="003A2DB6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high dimensionality of </w:t>
      </w:r>
      <w:r w:rsidR="00240450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the </w:t>
      </w:r>
      <w:r w:rsidR="00240450" w:rsidRPr="003A2DB6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data</w:t>
      </w:r>
      <w:r w:rsidR="00240450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, i</w:t>
      </w:r>
      <w:r w:rsidR="003A2DB6" w:rsidRPr="003A2DB6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nformation overload, data interconnectivity, and pattern ext</w:t>
      </w:r>
      <w:r w:rsidR="009D3D54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raction </w:t>
      </w:r>
      <w:r w:rsidR="00240450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pose major hurdles to developing effective </w:t>
      </w:r>
      <w:r w:rsidR="00925B22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visualizations</w:t>
      </w:r>
      <w:r w:rsidR="00576946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sdt>
        <w:sdtPr>
          <w:rPr>
            <w:rFonts w:ascii="Helvetica" w:hAnsi="Helvetica" w:cs="Helvetica"/>
            <w:bCs/>
            <w:color w:val="444444"/>
            <w:sz w:val="21"/>
            <w:szCs w:val="21"/>
            <w:bdr w:val="none" w:sz="0" w:space="0" w:color="auto" w:frame="1"/>
            <w:shd w:val="clear" w:color="auto" w:fill="FFFFFF"/>
          </w:rPr>
          <w:id w:val="212004599"/>
          <w:citation/>
        </w:sdtPr>
        <w:sdtEndPr/>
        <w:sdtContent>
          <w:r w:rsidR="00576946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begin"/>
          </w:r>
          <w:r w:rsidR="00576946" w:rsidRPr="00576946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instrText xml:space="preserve"> CITATION Ogh16 \l 4108 </w:instrText>
          </w:r>
          <w:r w:rsidR="00576946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separate"/>
          </w:r>
          <w:r w:rsidR="00221A41" w:rsidRPr="00221A41">
            <w:rPr>
              <w:rFonts w:ascii="Helvetica" w:hAnsi="Helvetica" w:cs="Helvetica"/>
              <w:noProof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t>[10]</w:t>
          </w:r>
          <w:r w:rsidR="00576946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end"/>
          </w:r>
        </w:sdtContent>
      </w:sdt>
      <w:r w:rsidR="00925B22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.  </w:t>
      </w:r>
      <w:r w:rsidR="000223BD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Here, o</w:t>
      </w:r>
      <w:r w:rsidR="00925B22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ne of the main</w:t>
      </w:r>
      <w:r w:rsidR="00925B22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difficulties</w:t>
      </w:r>
      <w:r w:rsidR="00925B22" w:rsidRPr="00065CA6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lies in the design of graphical layouts that contain the complete information</w:t>
      </w:r>
      <w:r w:rsidR="00072417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space</w:t>
      </w:r>
      <w:sdt>
        <w:sdtPr>
          <w:rPr>
            <w:rFonts w:ascii="Helvetica" w:hAnsi="Helvetica" w:cs="Helvetica"/>
            <w:color w:val="444444"/>
            <w:sz w:val="21"/>
            <w:szCs w:val="21"/>
            <w:shd w:val="clear" w:color="auto" w:fill="FFFFFF"/>
          </w:rPr>
          <w:id w:val="-460883203"/>
          <w:citation/>
        </w:sdtPr>
        <w:sdtEndPr/>
        <w:sdtContent>
          <w:r w:rsidR="004835A9">
            <w:rPr>
              <w:rFonts w:ascii="Helvetica" w:hAnsi="Helvetica" w:cs="Helvetica"/>
              <w:color w:val="444444"/>
              <w:sz w:val="21"/>
              <w:szCs w:val="21"/>
              <w:shd w:val="clear" w:color="auto" w:fill="FFFFFF"/>
            </w:rPr>
            <w:fldChar w:fldCharType="begin"/>
          </w:r>
          <w:r w:rsidR="004835A9" w:rsidRPr="004835A9">
            <w:rPr>
              <w:rFonts w:ascii="Helvetica" w:hAnsi="Helvetica" w:cs="Helvetica"/>
              <w:color w:val="444444"/>
              <w:sz w:val="21"/>
              <w:szCs w:val="21"/>
              <w:shd w:val="clear" w:color="auto" w:fill="FFFFFF"/>
            </w:rPr>
            <w:instrText xml:space="preserve"> CITATION Sel16 \l 4108 </w:instrText>
          </w:r>
          <w:r w:rsidR="004835A9">
            <w:rPr>
              <w:rFonts w:ascii="Helvetica" w:hAnsi="Helvetica" w:cs="Helvetica"/>
              <w:color w:val="444444"/>
              <w:sz w:val="21"/>
              <w:szCs w:val="21"/>
              <w:shd w:val="clear" w:color="auto" w:fill="FFFFFF"/>
            </w:rPr>
            <w:fldChar w:fldCharType="separate"/>
          </w:r>
          <w:r w:rsidR="00221A41" w:rsidRPr="00221A41">
            <w:rPr>
              <w:rFonts w:ascii="Helvetica" w:hAnsi="Helvetica" w:cs="Helvetica"/>
              <w:noProof/>
              <w:color w:val="444444"/>
              <w:sz w:val="21"/>
              <w:szCs w:val="21"/>
              <w:shd w:val="clear" w:color="auto" w:fill="FFFFFF"/>
            </w:rPr>
            <w:t>[11]</w:t>
          </w:r>
          <w:r w:rsidR="004835A9">
            <w:rPr>
              <w:rFonts w:ascii="Helvetica" w:hAnsi="Helvetica" w:cs="Helvetica"/>
              <w:color w:val="444444"/>
              <w:sz w:val="21"/>
              <w:szCs w:val="21"/>
              <w:shd w:val="clear" w:color="auto" w:fill="FFFFFF"/>
            </w:rPr>
            <w:fldChar w:fldCharType="end"/>
          </w:r>
        </w:sdtContent>
      </w:sdt>
      <w:r w:rsidR="00C86B35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, although there are implementations</w:t>
      </w:r>
      <w:r w:rsidR="00D555FD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,</w:t>
      </w:r>
      <w:r w:rsidR="00C86B35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for example in variant genomics</w:t>
      </w:r>
      <w:r w:rsidR="00D555FD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,</w:t>
      </w:r>
      <w:r w:rsidR="00C86B35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that understand and elegantly address these </w:t>
      </w:r>
      <w:proofErr w:type="gramStart"/>
      <w:r w:rsidR="00C86B35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issues </w:t>
      </w:r>
      <w:proofErr w:type="gramEnd"/>
      <w:sdt>
        <w:sdtPr>
          <w:rPr>
            <w:rFonts w:ascii="Helvetica" w:hAnsi="Helvetica" w:cs="Helvetica"/>
            <w:bCs/>
            <w:color w:val="444444"/>
            <w:sz w:val="21"/>
            <w:szCs w:val="21"/>
            <w:bdr w:val="none" w:sz="0" w:space="0" w:color="auto" w:frame="1"/>
            <w:shd w:val="clear" w:color="auto" w:fill="FFFFFF"/>
          </w:rPr>
          <w:id w:val="-122459480"/>
          <w:citation/>
        </w:sdtPr>
        <w:sdtEndPr/>
        <w:sdtContent>
          <w:r w:rsidR="00C86B35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begin"/>
          </w:r>
          <w:r w:rsidR="00C86B35" w:rsidRPr="00C86B35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instrText xml:space="preserve"> CITATION Fer13 \l 4108 </w:instrText>
          </w:r>
          <w:r w:rsidR="00C86B35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separate"/>
          </w:r>
          <w:r w:rsidR="00221A41" w:rsidRPr="00221A41">
            <w:rPr>
              <w:rFonts w:ascii="Helvetica" w:hAnsi="Helvetica" w:cs="Helvetica"/>
              <w:noProof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t>[12]</w:t>
          </w:r>
          <w:r w:rsidR="00C86B35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end"/>
          </w:r>
        </w:sdtContent>
      </w:sdt>
      <w:r w:rsidR="00C86B35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.</w:t>
      </w:r>
    </w:p>
    <w:p w:rsidR="00ED3455" w:rsidRDefault="00925B22" w:rsidP="00125F5E">
      <w:pPr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</w:pPr>
      <w:r w:rsidRPr="00065CA6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For intuitiveness</w:t>
      </w:r>
      <w:r w:rsidR="00164430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and usefulness</w:t>
      </w:r>
      <w:r w:rsidRPr="00065CA6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, </w:t>
      </w:r>
      <w:r w:rsidR="00164430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it is likely </w:t>
      </w:r>
      <w:proofErr w:type="gramStart"/>
      <w:r w:rsidR="00164430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that </w:t>
      </w:r>
      <w:r w:rsidRPr="00065CA6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there is no </w:t>
      </w:r>
      <w:r w:rsidR="009A1941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single </w:t>
      </w:r>
      <w:r w:rsidRPr="00065CA6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generic layout</w:t>
      </w:r>
      <w:r w:rsidR="00164430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r w:rsidR="009D1AEB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that </w:t>
      </w:r>
      <w:r w:rsidR="000223BD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will cover the requirements </w:t>
      </w:r>
      <w:r w:rsidR="00261365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needed </w:t>
      </w:r>
      <w:r w:rsidR="000223BD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to answer the</w:t>
      </w:r>
      <w:r w:rsidRPr="00065CA6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r w:rsidR="000223BD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range of </w:t>
      </w:r>
      <w:r w:rsidRPr="00065CA6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biological question</w:t>
      </w:r>
      <w:r w:rsidR="000223BD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s</w:t>
      </w:r>
      <w:proofErr w:type="gram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.</w:t>
      </w:r>
      <w:r w:rsidR="00164430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Often the</w:t>
      </w:r>
      <w:r w:rsidR="00544DAB" w:rsidRPr="00544DAB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164430" w:rsidRPr="00544DAB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better-known</w:t>
      </w:r>
      <w:r w:rsidR="00544DAB" w:rsidRPr="00544DAB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DD733D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representations</w:t>
      </w:r>
      <w:r w:rsidR="00164430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,</w:t>
      </w:r>
      <w:r w:rsidR="00544DAB" w:rsidRPr="00544DAB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544DAB" w:rsidRPr="00544DAB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bar and pie charts, hist</w:t>
      </w:r>
      <w:r w:rsidR="00164430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ograms, line and scatter plots are </w:t>
      </w:r>
      <w:r w:rsidR="00544DAB" w:rsidRPr="00544DAB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used to carry</w:t>
      </w:r>
      <w:r w:rsidR="00DD733D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out simple statistical visualization</w:t>
      </w:r>
      <w:r w:rsidR="00544DAB" w:rsidRPr="00544DAB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and to report trends and summaries</w:t>
      </w:r>
      <w:sdt>
        <w:sdtPr>
          <w:rPr>
            <w:rFonts w:ascii="Helvetica" w:hAnsi="Helvetica" w:cs="Helvetica"/>
            <w:bCs/>
            <w:color w:val="444444"/>
            <w:sz w:val="21"/>
            <w:szCs w:val="21"/>
            <w:bdr w:val="none" w:sz="0" w:space="0" w:color="auto" w:frame="1"/>
            <w:shd w:val="clear" w:color="auto" w:fill="FFFFFF"/>
          </w:rPr>
          <w:id w:val="2118483708"/>
          <w:citation/>
        </w:sdtPr>
        <w:sdtEndPr/>
        <w:sdtContent>
          <w:r w:rsidR="009E2AA7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begin"/>
          </w:r>
          <w:r w:rsidR="009E2AA7" w:rsidRPr="009E2AA7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instrText xml:space="preserve"> CITATION App11 \l 4108 </w:instrText>
          </w:r>
          <w:r w:rsidR="009E2AA7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separate"/>
          </w:r>
          <w:r w:rsidR="00221A41">
            <w:rPr>
              <w:rFonts w:ascii="Helvetica" w:hAnsi="Helvetica" w:cs="Helvetica"/>
              <w:bCs/>
              <w:noProof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t xml:space="preserve"> </w:t>
          </w:r>
          <w:r w:rsidR="00221A41" w:rsidRPr="00221A41">
            <w:rPr>
              <w:rFonts w:ascii="Helvetica" w:hAnsi="Helvetica" w:cs="Helvetica"/>
              <w:noProof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t>[13]</w:t>
          </w:r>
          <w:r w:rsidR="009E2AA7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end"/>
          </w:r>
        </w:sdtContent>
      </w:sdt>
      <w:proofErr w:type="gramEnd"/>
      <w:r w:rsidR="00544DAB" w:rsidRPr="00544DAB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. Node-link tree and graph </w:t>
      </w:r>
      <w:r w:rsidR="00164430" w:rsidRPr="00544DAB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visualizations</w:t>
      </w:r>
      <w:r w:rsidR="00544DAB" w:rsidRPr="00544DAB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, in both 2D and 3D</w:t>
      </w:r>
      <w:r w:rsidR="00176CB6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sdt>
        <w:sdtPr>
          <w:rPr>
            <w:rFonts w:ascii="Helvetica" w:hAnsi="Helvetica" w:cs="Helvetica"/>
            <w:bCs/>
            <w:color w:val="444444"/>
            <w:sz w:val="21"/>
            <w:szCs w:val="21"/>
            <w:bdr w:val="none" w:sz="0" w:space="0" w:color="auto" w:frame="1"/>
            <w:shd w:val="clear" w:color="auto" w:fill="FFFFFF"/>
          </w:rPr>
          <w:id w:val="-1425878146"/>
          <w:citation/>
        </w:sdtPr>
        <w:sdtEndPr/>
        <w:sdtContent>
          <w:r w:rsidR="00176CB6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begin"/>
          </w:r>
          <w:r w:rsidR="00176CB6" w:rsidRPr="00282DD9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instrText xml:space="preserve"> CITATION Fre07 \l 4108 </w:instrText>
          </w:r>
          <w:r w:rsidR="00176CB6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separate"/>
          </w:r>
          <w:r w:rsidR="00221A41" w:rsidRPr="00282DD9">
            <w:rPr>
              <w:rFonts w:ascii="Helvetica" w:hAnsi="Helvetica" w:cs="Helvetica"/>
              <w:noProof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t>[14]</w:t>
          </w:r>
          <w:r w:rsidR="00176CB6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end"/>
          </w:r>
        </w:sdtContent>
      </w:sdt>
      <w:r w:rsidR="00544DAB" w:rsidRPr="00544DAB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, </w:t>
      </w:r>
      <w:r w:rsidR="00DD733D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can</w:t>
      </w:r>
      <w:r w:rsidR="00544DAB" w:rsidRPr="00544DAB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display hierarchically structured data such as ontologies and networks. Other </w:t>
      </w:r>
      <w:r w:rsidR="00164430" w:rsidRPr="00544DAB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visualization</w:t>
      </w:r>
      <w:r w:rsidR="00E00191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D555FD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methods </w:t>
      </w:r>
      <w:r w:rsidR="00E00191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that have been tested successfully, but </w:t>
      </w:r>
      <w:r w:rsidR="0014230C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typically incorporate</w:t>
      </w:r>
      <w:r w:rsidR="00E00191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just one omics type,</w:t>
      </w:r>
      <w:r w:rsidR="00544DAB" w:rsidRPr="00544DAB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include</w:t>
      </w:r>
      <w:r w:rsidR="00E00191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;</w:t>
      </w:r>
      <w:r w:rsidR="00544DAB" w:rsidRPr="00544DAB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A91F6C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heat maps and</w:t>
      </w:r>
      <w:r w:rsidR="00164430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544DAB" w:rsidRPr="00544DAB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m</w:t>
      </w:r>
      <w:r w:rsidR="004835A9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atrices</w:t>
      </w:r>
      <w:sdt>
        <w:sdtPr>
          <w:rPr>
            <w:rFonts w:ascii="Helvetica" w:hAnsi="Helvetica" w:cs="Helvetica"/>
            <w:bCs/>
            <w:color w:val="444444"/>
            <w:sz w:val="21"/>
            <w:szCs w:val="21"/>
            <w:bdr w:val="none" w:sz="0" w:space="0" w:color="auto" w:frame="1"/>
            <w:shd w:val="clear" w:color="auto" w:fill="FFFFFF"/>
          </w:rPr>
          <w:id w:val="-668396796"/>
          <w:citation/>
        </w:sdtPr>
        <w:sdtEndPr/>
        <w:sdtContent>
          <w:r w:rsidR="00B402AE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begin"/>
          </w:r>
          <w:r w:rsidR="00B402AE" w:rsidRPr="00E00191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instrText xml:space="preserve"> CITATION Cyd12 \l 4108 </w:instrText>
          </w:r>
          <w:r w:rsidR="00B402AE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separate"/>
          </w:r>
          <w:r w:rsidR="00221A41">
            <w:rPr>
              <w:rFonts w:ascii="Helvetica" w:hAnsi="Helvetica" w:cs="Helvetica"/>
              <w:bCs/>
              <w:noProof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t xml:space="preserve"> </w:t>
          </w:r>
          <w:r w:rsidR="00221A41" w:rsidRPr="00221A41">
            <w:rPr>
              <w:rFonts w:ascii="Helvetica" w:hAnsi="Helvetica" w:cs="Helvetica"/>
              <w:noProof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t>[15]</w:t>
          </w:r>
          <w:r w:rsidR="00B402AE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end"/>
          </w:r>
        </w:sdtContent>
      </w:sdt>
      <w:r w:rsidR="004835A9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; parallel co-ordinates </w:t>
      </w:r>
      <w:sdt>
        <w:sdtPr>
          <w:rPr>
            <w:rFonts w:ascii="Helvetica" w:hAnsi="Helvetica" w:cs="Helvetica"/>
            <w:bCs/>
            <w:color w:val="444444"/>
            <w:sz w:val="21"/>
            <w:szCs w:val="21"/>
            <w:bdr w:val="none" w:sz="0" w:space="0" w:color="auto" w:frame="1"/>
            <w:shd w:val="clear" w:color="auto" w:fill="FFFFFF"/>
          </w:rPr>
          <w:id w:val="-1474592436"/>
          <w:citation/>
        </w:sdtPr>
        <w:sdtEndPr/>
        <w:sdtContent>
          <w:r w:rsidR="004835A9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begin"/>
          </w:r>
          <w:r w:rsidR="004835A9" w:rsidRPr="004835A9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instrText xml:space="preserve"> CITATION Ins85 \l 4108 </w:instrText>
          </w:r>
          <w:r w:rsidR="004835A9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separate"/>
          </w:r>
          <w:r w:rsidR="00221A41" w:rsidRPr="00221A41">
            <w:rPr>
              <w:rFonts w:ascii="Helvetica" w:hAnsi="Helvetica" w:cs="Helvetica"/>
              <w:noProof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t>[16]</w:t>
          </w:r>
          <w:r w:rsidR="004835A9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end"/>
          </w:r>
        </w:sdtContent>
      </w:sdt>
      <w:r w:rsidR="00544DAB" w:rsidRPr="00544DAB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; timeline and topology plots</w:t>
      </w:r>
      <w:sdt>
        <w:sdtPr>
          <w:rPr>
            <w:rFonts w:ascii="Helvetica" w:hAnsi="Helvetica" w:cs="Helvetica"/>
            <w:bCs/>
            <w:color w:val="444444"/>
            <w:sz w:val="21"/>
            <w:szCs w:val="21"/>
            <w:bdr w:val="none" w:sz="0" w:space="0" w:color="auto" w:frame="1"/>
            <w:shd w:val="clear" w:color="auto" w:fill="FFFFFF"/>
          </w:rPr>
          <w:id w:val="-436297499"/>
          <w:citation/>
        </w:sdtPr>
        <w:sdtEndPr/>
        <w:sdtContent>
          <w:r w:rsidR="004C5E25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begin"/>
          </w:r>
          <w:r w:rsidR="004C5E25" w:rsidRPr="00282DD9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instrText xml:space="preserve"> CITATION Rin11 \l 4108 </w:instrText>
          </w:r>
          <w:r w:rsidR="004C5E25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separate"/>
          </w:r>
          <w:r w:rsidR="00221A41" w:rsidRPr="00282DD9">
            <w:rPr>
              <w:rFonts w:ascii="Helvetica" w:hAnsi="Helvetica" w:cs="Helvetica"/>
              <w:bCs/>
              <w:noProof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t xml:space="preserve"> </w:t>
          </w:r>
          <w:r w:rsidR="00221A41" w:rsidRPr="00282DD9">
            <w:rPr>
              <w:rFonts w:ascii="Helvetica" w:hAnsi="Helvetica" w:cs="Helvetica"/>
              <w:noProof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t>[17]</w:t>
          </w:r>
          <w:r w:rsidR="004C5E25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end"/>
          </w:r>
        </w:sdtContent>
      </w:sdt>
      <w:r w:rsidR="00544DAB" w:rsidRPr="00544DAB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; map and landscape views that build on the metaphor of cartography; space-filling </w:t>
      </w:r>
      <w:r w:rsidR="00164430" w:rsidRPr="00544DAB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visualizations</w:t>
      </w:r>
      <w:r w:rsidR="00544DAB" w:rsidRPr="00544DAB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such as tree maps, </w:t>
      </w:r>
      <w:r w:rsidR="00176CB6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hive plots </w:t>
      </w:r>
      <w:sdt>
        <w:sdtPr>
          <w:rPr>
            <w:rFonts w:ascii="Helvetica" w:hAnsi="Helvetica" w:cs="Helvetica"/>
            <w:bCs/>
            <w:color w:val="444444"/>
            <w:sz w:val="21"/>
            <w:szCs w:val="21"/>
            <w:bdr w:val="none" w:sz="0" w:space="0" w:color="auto" w:frame="1"/>
            <w:shd w:val="clear" w:color="auto" w:fill="FFFFFF"/>
          </w:rPr>
          <w:id w:val="1398170896"/>
          <w:citation/>
        </w:sdtPr>
        <w:sdtEndPr/>
        <w:sdtContent>
          <w:r w:rsidR="00176CB6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begin"/>
          </w:r>
          <w:r w:rsidR="00176CB6" w:rsidRPr="00276640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instrText xml:space="preserve"> CITATION Krz12 \l 4108 </w:instrText>
          </w:r>
          <w:r w:rsidR="00176CB6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separate"/>
          </w:r>
          <w:r w:rsidR="00221A41" w:rsidRPr="00221A41">
            <w:rPr>
              <w:rFonts w:ascii="Helvetica" w:hAnsi="Helvetica" w:cs="Helvetica"/>
              <w:noProof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t>[18]</w:t>
          </w:r>
          <w:r w:rsidR="00176CB6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end"/>
          </w:r>
        </w:sdtContent>
      </w:sdt>
      <w:r w:rsidR="00544DAB" w:rsidRPr="00544DAB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, icicle, bubble and sunburst</w:t>
      </w:r>
      <w:r w:rsidR="00276640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plots </w:t>
      </w:r>
      <w:sdt>
        <w:sdtPr>
          <w:rPr>
            <w:rFonts w:ascii="Helvetica" w:hAnsi="Helvetica" w:cs="Helvetica"/>
            <w:bCs/>
            <w:color w:val="444444"/>
            <w:sz w:val="21"/>
            <w:szCs w:val="21"/>
            <w:bdr w:val="none" w:sz="0" w:space="0" w:color="auto" w:frame="1"/>
            <w:shd w:val="clear" w:color="auto" w:fill="FFFFFF"/>
          </w:rPr>
          <w:id w:val="1728343666"/>
          <w:citation/>
        </w:sdtPr>
        <w:sdtEndPr/>
        <w:sdtContent>
          <w:r w:rsidR="00EA0D65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begin"/>
          </w:r>
          <w:r w:rsidR="00EA0D65" w:rsidRPr="00276640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instrText xml:space="preserve"> CITATION Glu16 \l 4108 </w:instrText>
          </w:r>
          <w:r w:rsidR="00EA0D65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separate"/>
          </w:r>
          <w:r w:rsidR="00221A41" w:rsidRPr="00221A41">
            <w:rPr>
              <w:rFonts w:ascii="Helvetica" w:hAnsi="Helvetica" w:cs="Helvetica"/>
              <w:noProof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t>[19]</w:t>
          </w:r>
          <w:r w:rsidR="00EA0D65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end"/>
          </w:r>
        </w:sdtContent>
      </w:sdt>
      <w:r w:rsidR="00544DAB" w:rsidRPr="00544DAB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; iconography, incl</w:t>
      </w:r>
      <w:r w:rsidR="00164430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uding </w:t>
      </w:r>
      <w:r w:rsidR="00DD733D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star and glyph pl</w:t>
      </w:r>
      <w:r w:rsidR="004835A9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ots </w:t>
      </w:r>
      <w:sdt>
        <w:sdtPr>
          <w:rPr>
            <w:rFonts w:ascii="Helvetica" w:hAnsi="Helvetica" w:cs="Helvetica"/>
            <w:bCs/>
            <w:color w:val="444444"/>
            <w:sz w:val="21"/>
            <w:szCs w:val="21"/>
            <w:bdr w:val="none" w:sz="0" w:space="0" w:color="auto" w:frame="1"/>
            <w:shd w:val="clear" w:color="auto" w:fill="FFFFFF"/>
          </w:rPr>
          <w:id w:val="-14851578"/>
          <w:citation/>
        </w:sdtPr>
        <w:sdtEndPr/>
        <w:sdtContent>
          <w:r w:rsidR="00176CB6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begin"/>
          </w:r>
          <w:r w:rsidR="00176CB6" w:rsidRPr="00276640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instrText xml:space="preserve"> CITATION Vil15 \l 4108 </w:instrText>
          </w:r>
          <w:r w:rsidR="00176CB6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separate"/>
          </w:r>
          <w:r w:rsidR="00221A41" w:rsidRPr="00221A41">
            <w:rPr>
              <w:rFonts w:ascii="Helvetica" w:hAnsi="Helvetica" w:cs="Helvetica"/>
              <w:noProof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t>[20]</w:t>
          </w:r>
          <w:r w:rsidR="00176CB6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end"/>
          </w:r>
        </w:sdtContent>
      </w:sdt>
      <w:sdt>
        <w:sdtPr>
          <w:rPr>
            <w:rFonts w:ascii="Helvetica" w:hAnsi="Helvetica" w:cs="Helvetica"/>
            <w:bCs/>
            <w:color w:val="444444"/>
            <w:sz w:val="21"/>
            <w:szCs w:val="21"/>
            <w:bdr w:val="none" w:sz="0" w:space="0" w:color="auto" w:frame="1"/>
            <w:shd w:val="clear" w:color="auto" w:fill="FFFFFF"/>
          </w:rPr>
          <w:id w:val="698275970"/>
          <w:citation/>
        </w:sdtPr>
        <w:sdtEndPr/>
        <w:sdtContent>
          <w:r w:rsidR="00E20BBD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begin"/>
          </w:r>
          <w:r w:rsidR="00E20BBD" w:rsidRPr="00E20BBD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instrText xml:space="preserve"> CITATION Car99 \l 4108 </w:instrText>
          </w:r>
          <w:r w:rsidR="00E20BBD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separate"/>
          </w:r>
          <w:r w:rsidR="00221A41">
            <w:rPr>
              <w:rFonts w:ascii="Helvetica" w:hAnsi="Helvetica" w:cs="Helvetica"/>
              <w:bCs/>
              <w:noProof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t xml:space="preserve"> </w:t>
          </w:r>
          <w:r w:rsidR="00221A41" w:rsidRPr="00221A41">
            <w:rPr>
              <w:rFonts w:ascii="Helvetica" w:hAnsi="Helvetica" w:cs="Helvetica"/>
              <w:noProof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t>[21]</w:t>
          </w:r>
          <w:r w:rsidR="00E20BBD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end"/>
          </w:r>
        </w:sdtContent>
      </w:sdt>
      <w:sdt>
        <w:sdtPr>
          <w:rPr>
            <w:rFonts w:ascii="Helvetica" w:hAnsi="Helvetica" w:cs="Helvetica"/>
            <w:bCs/>
            <w:color w:val="444444"/>
            <w:sz w:val="21"/>
            <w:szCs w:val="21"/>
            <w:bdr w:val="none" w:sz="0" w:space="0" w:color="auto" w:frame="1"/>
            <w:shd w:val="clear" w:color="auto" w:fill="FFFFFF"/>
          </w:rPr>
          <w:id w:val="-2128068387"/>
          <w:citation/>
        </w:sdtPr>
        <w:sdtEndPr/>
        <w:sdtContent>
          <w:r w:rsidR="00E20BBD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begin"/>
          </w:r>
          <w:r w:rsidR="00E20BBD" w:rsidRPr="00E20BBD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instrText xml:space="preserve"> CITATION Hee10 \l 4108 </w:instrText>
          </w:r>
          <w:r w:rsidR="00E20BBD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separate"/>
          </w:r>
          <w:r w:rsidR="00221A41">
            <w:rPr>
              <w:rFonts w:ascii="Helvetica" w:hAnsi="Helvetica" w:cs="Helvetica"/>
              <w:bCs/>
              <w:noProof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t xml:space="preserve"> </w:t>
          </w:r>
          <w:r w:rsidR="00221A41" w:rsidRPr="00221A41">
            <w:rPr>
              <w:rFonts w:ascii="Helvetica" w:hAnsi="Helvetica" w:cs="Helvetica"/>
              <w:noProof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t>[22]</w:t>
          </w:r>
          <w:r w:rsidR="00E20BBD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end"/>
          </w:r>
        </w:sdtContent>
      </w:sdt>
      <w:sdt>
        <w:sdtPr>
          <w:rPr>
            <w:rFonts w:ascii="Helvetica" w:hAnsi="Helvetica" w:cs="Helvetica"/>
            <w:bCs/>
            <w:color w:val="444444"/>
            <w:sz w:val="21"/>
            <w:szCs w:val="21"/>
            <w:bdr w:val="none" w:sz="0" w:space="0" w:color="auto" w:frame="1"/>
            <w:shd w:val="clear" w:color="auto" w:fill="FFFFFF"/>
          </w:rPr>
          <w:id w:val="-1667692126"/>
          <w:citation/>
        </w:sdtPr>
        <w:sdtEndPr/>
        <w:sdtContent>
          <w:r w:rsidR="00E20BBD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begin"/>
          </w:r>
          <w:r w:rsidR="00E20BBD" w:rsidRPr="00E20BBD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instrText xml:space="preserve"> CITATION Tuf01 \l 4108 </w:instrText>
          </w:r>
          <w:r w:rsidR="00E20BBD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separate"/>
          </w:r>
          <w:r w:rsidR="00221A41">
            <w:rPr>
              <w:rFonts w:ascii="Helvetica" w:hAnsi="Helvetica" w:cs="Helvetica"/>
              <w:bCs/>
              <w:noProof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t xml:space="preserve"> </w:t>
          </w:r>
          <w:r w:rsidR="00221A41" w:rsidRPr="00221A41">
            <w:rPr>
              <w:rFonts w:ascii="Helvetica" w:hAnsi="Helvetica" w:cs="Helvetica"/>
              <w:noProof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t>[23]</w:t>
          </w:r>
          <w:r w:rsidR="00E20BBD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end"/>
          </w:r>
        </w:sdtContent>
      </w:sdt>
      <w:r w:rsidR="00544DAB" w:rsidRPr="00544DAB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. </w:t>
      </w:r>
      <w:r w:rsidR="00E22999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Specific u</w:t>
      </w:r>
      <w:r w:rsidR="00A91F6C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se cases for </w:t>
      </w:r>
      <w:r w:rsidR="00E00191" w:rsidRPr="00544DAB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high-dimensional data</w:t>
      </w:r>
      <w:r w:rsidR="00A91F6C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may require visualization </w:t>
      </w:r>
      <w:r w:rsidR="00544DAB" w:rsidRPr="00544DAB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such as parallel co-ordinates, while pie charts and scatter plots </w:t>
      </w:r>
      <w:r w:rsidR="00A91F6C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can be used</w:t>
      </w:r>
      <w:r w:rsidR="0068401D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for associated clinical variables</w:t>
      </w:r>
      <w:r w:rsidR="00544DAB" w:rsidRPr="00544DAB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68401D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to examine</w:t>
      </w:r>
      <w:r w:rsidR="00544DAB" w:rsidRPr="00544DAB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only a small number of dimensions simulta</w:t>
      </w:r>
      <w:r w:rsidR="0068401D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neously</w:t>
      </w:r>
      <w:r w:rsidR="00544DAB" w:rsidRPr="00544DAB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. </w:t>
      </w:r>
      <w:r w:rsidR="00164430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Most</w:t>
      </w:r>
      <w:r w:rsidR="00544DAB" w:rsidRPr="00544DAB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novel </w:t>
      </w:r>
      <w:r w:rsidR="00164430" w:rsidRPr="00544DAB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visualization</w:t>
      </w:r>
      <w:r w:rsidR="00544DAB" w:rsidRPr="00544DAB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applications often employ or build on some of the simpler, well-kn</w:t>
      </w:r>
      <w:r w:rsidR="00A91F6C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own </w:t>
      </w:r>
      <w:r w:rsidR="00544DAB" w:rsidRPr="00544DAB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techniques</w:t>
      </w:r>
      <w:r w:rsidR="00A91F6C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B61A31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that</w:t>
      </w:r>
      <w:r w:rsidR="00BA385B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are </w:t>
      </w:r>
      <w:r w:rsidR="00BC1473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organized together </w:t>
      </w:r>
      <w:r w:rsidR="00A91F6C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in innovative combinations</w:t>
      </w:r>
      <w:r w:rsidR="009F0066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. </w:t>
      </w:r>
      <w:r w:rsidR="00ED3455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Overall, the</w:t>
      </w:r>
      <w:r w:rsidR="009F0066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choice of </w:t>
      </w:r>
      <w:r w:rsidR="00ED3455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visualization for multi-omics data</w:t>
      </w:r>
      <w:r w:rsidR="00A91F6C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needs to reflect the</w:t>
      </w:r>
      <w:r w:rsidR="00ED3455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3800C7" w:rsidRPr="003800C7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complex</w:t>
      </w:r>
      <w:r w:rsidR="00ED3455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organization of bio</w:t>
      </w:r>
      <w:r w:rsidR="007B63EE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log</w:t>
      </w:r>
      <w:r w:rsidR="00261365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ical phenomena</w:t>
      </w:r>
      <w:r w:rsidR="00ED3455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and</w:t>
      </w:r>
      <w:r w:rsidR="00A91F6C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, importantly,</w:t>
      </w:r>
      <w:r w:rsidR="00ED3455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the user must </w:t>
      </w:r>
      <w:r w:rsidR="003800C7" w:rsidRPr="003800C7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have their own</w:t>
      </w:r>
      <w:r w:rsidR="00955853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internal representation of the biological</w:t>
      </w:r>
      <w:r w:rsidR="00261365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phenomena</w:t>
      </w:r>
      <w:r w:rsidR="003800C7" w:rsidRPr="003800C7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in order to reason about it</w:t>
      </w:r>
      <w:r w:rsidR="00347C79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while exploring the data</w:t>
      </w:r>
      <w:r w:rsidR="003800C7" w:rsidRPr="003800C7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. </w:t>
      </w:r>
      <w:r w:rsidR="00B61A31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In general,</w:t>
      </w:r>
      <w:r w:rsidR="00125F5E" w:rsidRPr="00D563AD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experts will have built up from extensive experience a set of patterns</w:t>
      </w:r>
      <w:r w:rsidR="00125F5E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for exploring</w:t>
      </w:r>
      <w:r w:rsidR="00125F5E" w:rsidRPr="00D563AD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the im</w:t>
      </w:r>
      <w:r w:rsidR="00125F5E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porta</w:t>
      </w:r>
      <w:r w:rsidR="00E97D73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nt elements found in their data and these must be taken into account when providing a visualization</w:t>
      </w:r>
      <w:r w:rsidR="00997D14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sdt>
        <w:sdtPr>
          <w:rPr>
            <w:rFonts w:ascii="Helvetica" w:hAnsi="Helvetica" w:cs="Helvetica"/>
            <w:bCs/>
            <w:color w:val="444444"/>
            <w:sz w:val="21"/>
            <w:szCs w:val="21"/>
            <w:bdr w:val="none" w:sz="0" w:space="0" w:color="auto" w:frame="1"/>
            <w:shd w:val="clear" w:color="auto" w:fill="FFFFFF"/>
          </w:rPr>
          <w:id w:val="-397513200"/>
          <w:citation/>
        </w:sdtPr>
        <w:sdtEndPr/>
        <w:sdtContent>
          <w:r w:rsidR="00393CCB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begin"/>
          </w:r>
          <w:r w:rsidR="00393CCB" w:rsidRPr="00393CCB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instrText xml:space="preserve"> CITATION Sac14 \l 4108 </w:instrText>
          </w:r>
          <w:r w:rsidR="00393CCB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separate"/>
          </w:r>
          <w:r w:rsidR="00221A41" w:rsidRPr="00221A41">
            <w:rPr>
              <w:rFonts w:ascii="Helvetica" w:hAnsi="Helvetica" w:cs="Helvetica"/>
              <w:noProof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t>[24]</w:t>
          </w:r>
          <w:r w:rsidR="00393CCB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end"/>
          </w:r>
        </w:sdtContent>
      </w:sdt>
      <w:r w:rsidR="00E97D73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.</w:t>
      </w:r>
    </w:p>
    <w:p w:rsidR="007E578D" w:rsidRPr="007E578D" w:rsidRDefault="00221A41" w:rsidP="00E53A27">
      <w:pPr>
        <w:pStyle w:val="Heading2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Building</w:t>
      </w:r>
      <w:r w:rsidR="00166DEB">
        <w:rPr>
          <w:bdr w:val="none" w:sz="0" w:space="0" w:color="auto" w:frame="1"/>
          <w:shd w:val="clear" w:color="auto" w:fill="FFFFFF"/>
        </w:rPr>
        <w:t xml:space="preserve"> visualizations</w:t>
      </w:r>
    </w:p>
    <w:p w:rsidR="00CF73DD" w:rsidRPr="00D555FD" w:rsidRDefault="00955853" w:rsidP="00D555FD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 w:rsidRPr="000955C8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Modelling how a </w:t>
      </w:r>
      <w:r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scientist</w:t>
      </w:r>
      <w:r w:rsidRPr="000955C8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thinks </w:t>
      </w:r>
      <w:r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about biology </w:t>
      </w:r>
      <w:r w:rsidRPr="00955853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plays a big role on how people interpret and interact</w:t>
      </w:r>
      <w:r w:rsidR="00BB01A3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with an interface</w:t>
      </w:r>
      <w:r w:rsidRPr="00955853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. </w:t>
      </w:r>
      <w:r w:rsidR="007E578D" w:rsidRPr="007E578D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The application of human–computer interaction (HCI) methods enable</w:t>
      </w:r>
      <w:r w:rsidR="00282DD9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s</w:t>
      </w:r>
      <w:r w:rsidR="007E578D" w:rsidRPr="007E578D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a </w:t>
      </w:r>
      <w:r w:rsidR="00E84986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process</w:t>
      </w:r>
      <w:r w:rsidR="007E578D" w:rsidRPr="007E578D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approach to solve the difficult problem</w:t>
      </w:r>
      <w:r w:rsidR="00CF73DD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s</w:t>
      </w:r>
      <w:r w:rsidR="007E578D" w:rsidRPr="007E578D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of omics visualization. </w:t>
      </w:r>
      <w:r w:rsidR="00CF73DD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Scientists want to answer questions with their </w:t>
      </w:r>
      <w:r w:rsidR="00261365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data</w:t>
      </w:r>
      <w:r w:rsidR="00CF73DD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sets. </w:t>
      </w:r>
      <w:r w:rsidR="00CF73DD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While detecting trends is important, ultimately researchers want to </w:t>
      </w:r>
      <w:r w:rsidR="0073149E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see the causal relationships of </w:t>
      </w:r>
      <w:r w:rsidR="00CF73DD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how A </w:t>
      </w:r>
      <w:r w:rsidR="00401D70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has an effect on</w:t>
      </w:r>
      <w:r w:rsidR="00AD6A04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B. To address these </w:t>
      </w:r>
      <w:r w:rsidR="00113A19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knowledge discovery </w:t>
      </w:r>
      <w:r w:rsidR="00AD6A04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needs appropriately,</w:t>
      </w:r>
      <w:r w:rsidR="00074F17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it is useful to understand the current </w:t>
      </w:r>
      <w:r w:rsidR="00074F17" w:rsidRPr="00074F17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discussion</w:t>
      </w:r>
      <w:r w:rsidR="00074F17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s pertaining to</w:t>
      </w:r>
      <w:r w:rsidR="00AD6A04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design study methodology</w:t>
      </w:r>
      <w:r w:rsidR="00074F17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.</w:t>
      </w:r>
      <w:r w:rsidR="00595EF4" w:rsidRPr="00595EF4">
        <w:t xml:space="preserve"> </w:t>
      </w:r>
      <w:r w:rsidR="00101A4B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 w:rsidR="00101A4B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S</w:t>
      </w:r>
      <w:r w:rsidR="00595EF4" w:rsidRPr="00595EF4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edlmair</w:t>
      </w:r>
      <w:proofErr w:type="spellEnd"/>
      <w:r w:rsidR="00595EF4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et al</w:t>
      </w:r>
      <w:r w:rsidR="0068401D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., </w:t>
      </w:r>
      <w:sdt>
        <w:sdtPr>
          <w:rPr>
            <w:rFonts w:ascii="Helvetica" w:hAnsi="Helvetica" w:cs="Helvetica"/>
            <w:color w:val="444444"/>
            <w:sz w:val="21"/>
            <w:szCs w:val="21"/>
            <w:shd w:val="clear" w:color="auto" w:fill="FFFFFF"/>
          </w:rPr>
          <w:id w:val="-1691672928"/>
          <w:citation/>
        </w:sdtPr>
        <w:sdtEndPr/>
        <w:sdtContent>
          <w:r w:rsidR="00074F17">
            <w:rPr>
              <w:rFonts w:ascii="Helvetica" w:hAnsi="Helvetica" w:cs="Helvetica"/>
              <w:color w:val="444444"/>
              <w:sz w:val="21"/>
              <w:szCs w:val="21"/>
              <w:shd w:val="clear" w:color="auto" w:fill="FFFFFF"/>
            </w:rPr>
            <w:fldChar w:fldCharType="begin"/>
          </w:r>
          <w:r w:rsidR="00074F17" w:rsidRPr="00074F17">
            <w:rPr>
              <w:rFonts w:ascii="Helvetica" w:hAnsi="Helvetica" w:cs="Helvetica"/>
              <w:color w:val="444444"/>
              <w:sz w:val="21"/>
              <w:szCs w:val="21"/>
              <w:shd w:val="clear" w:color="auto" w:fill="FFFFFF"/>
            </w:rPr>
            <w:instrText xml:space="preserve"> CITATION Sed12 \l 4108 </w:instrText>
          </w:r>
          <w:r w:rsidR="00074F17">
            <w:rPr>
              <w:rFonts w:ascii="Helvetica" w:hAnsi="Helvetica" w:cs="Helvetica"/>
              <w:color w:val="444444"/>
              <w:sz w:val="21"/>
              <w:szCs w:val="21"/>
              <w:shd w:val="clear" w:color="auto" w:fill="FFFFFF"/>
            </w:rPr>
            <w:fldChar w:fldCharType="separate"/>
          </w:r>
          <w:r w:rsidR="00221A41" w:rsidRPr="00221A41">
            <w:rPr>
              <w:rFonts w:ascii="Helvetica" w:hAnsi="Helvetica" w:cs="Helvetica"/>
              <w:noProof/>
              <w:color w:val="444444"/>
              <w:sz w:val="21"/>
              <w:szCs w:val="21"/>
              <w:shd w:val="clear" w:color="auto" w:fill="FFFFFF"/>
            </w:rPr>
            <w:t>[25]</w:t>
          </w:r>
          <w:r w:rsidR="00074F17">
            <w:rPr>
              <w:rFonts w:ascii="Helvetica" w:hAnsi="Helvetica" w:cs="Helvetica"/>
              <w:color w:val="444444"/>
              <w:sz w:val="21"/>
              <w:szCs w:val="21"/>
              <w:shd w:val="clear" w:color="auto" w:fill="FFFFFF"/>
            </w:rPr>
            <w:fldChar w:fldCharType="end"/>
          </w:r>
        </w:sdtContent>
      </w:sdt>
      <w:r w:rsidR="00074F17" w:rsidRPr="00074F17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r w:rsidR="00595EF4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propose </w:t>
      </w:r>
      <w:r w:rsidR="00074F17" w:rsidRPr="00074F17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a clear definition of design studies as well as practical guidance for conducting them effectively</w:t>
      </w:r>
      <w:r w:rsidR="00074F17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.</w:t>
      </w:r>
      <w:r w:rsidR="00E54A14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r w:rsidR="00146F44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T</w:t>
      </w:r>
      <w:r w:rsidR="0068401D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hey stress the need to understand </w:t>
      </w:r>
      <w:r w:rsidR="00146F44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the</w:t>
      </w:r>
      <w:r w:rsidR="00146F44" w:rsidRPr="00595EF4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contributions design studies can make</w:t>
      </w:r>
      <w:r w:rsidR="00146F44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to visualizations, when design studies are the</w:t>
      </w:r>
      <w:r w:rsidR="00146F44" w:rsidRPr="00595EF4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appropriate </w:t>
      </w:r>
      <w:r w:rsidR="00146F44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method</w:t>
      </w:r>
      <w:r w:rsidR="00113A19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to use</w:t>
      </w:r>
      <w:r w:rsidR="00146F44" w:rsidRPr="00595EF4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, and how </w:t>
      </w:r>
      <w:r w:rsidR="00146F44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design studies </w:t>
      </w:r>
      <w:r w:rsidR="00146F44" w:rsidRPr="00595EF4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are unique from other approaches</w:t>
      </w:r>
      <w:r w:rsidR="00146F44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.</w:t>
      </w:r>
      <w:r w:rsidR="00113A19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r w:rsidR="0068401D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Following on from this, </w:t>
      </w:r>
      <w:r w:rsidR="00146F44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d</w:t>
      </w:r>
      <w:r w:rsidR="00E54A14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esign studies </w:t>
      </w:r>
      <w:r w:rsidR="00146F44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should strive to </w:t>
      </w:r>
      <w:r w:rsidR="00E54A14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understand the</w:t>
      </w:r>
      <w:r w:rsidR="00E54A14" w:rsidRPr="00EC2E29">
        <w:t xml:space="preserve"> </w:t>
      </w:r>
      <w:r w:rsidR="00E54A14" w:rsidRPr="00EC2E29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life scientists’ usage of multi-omics </w:t>
      </w:r>
      <w:r w:rsidR="00E54A14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as applied to</w:t>
      </w:r>
      <w:r w:rsidR="00E54A14" w:rsidRPr="00EC2E29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r w:rsidR="0005482A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a </w:t>
      </w:r>
      <w:r w:rsidR="00E54A14" w:rsidRPr="00EC2E29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specific real-world problem</w:t>
      </w:r>
      <w:r w:rsidR="00E54A14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, </w:t>
      </w:r>
      <w:r w:rsidR="0005482A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validate the</w:t>
      </w:r>
      <w:r w:rsidR="00EC2E29" w:rsidRPr="00EC2E29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visualization design</w:t>
      </w:r>
      <w:r w:rsidR="0005482A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to confirm that it addresses the problem</w:t>
      </w:r>
      <w:r w:rsidR="00EC2E29" w:rsidRPr="00EC2E29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, </w:t>
      </w:r>
      <w:r w:rsidR="0068401D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and then </w:t>
      </w:r>
      <w:r w:rsidR="00D555FD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reflect about process</w:t>
      </w:r>
      <w:r w:rsidR="00D555FD" w:rsidRPr="00D555FD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in order to refine visualization design guidelines</w:t>
      </w:r>
      <w:r w:rsidR="00EC2E29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.</w:t>
      </w:r>
      <w:r w:rsidR="0068401D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r w:rsidR="007E578D" w:rsidRPr="007E578D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CF73DD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B</w:t>
      </w:r>
      <w:r w:rsidR="0005482A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ased on the design study,</w:t>
      </w:r>
      <w:r w:rsidR="007E578D" w:rsidRPr="007E578D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BB01A3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it is possible to</w:t>
      </w:r>
      <w:r w:rsidR="0005482A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identify critical areas </w:t>
      </w:r>
      <w:r w:rsidR="00227376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that</w:t>
      </w:r>
      <w:r w:rsidR="007E578D" w:rsidRPr="007E578D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5C6558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are the</w:t>
      </w:r>
      <w:r w:rsidR="007E578D" w:rsidRPr="007E578D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most important wi</w:t>
      </w:r>
      <w:r w:rsidR="00CF73DD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th respect to user </w:t>
      </w:r>
      <w:r w:rsidR="0005482A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issues </w:t>
      </w:r>
      <w:r w:rsidR="007E578D" w:rsidRPr="007E578D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and </w:t>
      </w:r>
      <w:r w:rsidR="005C6558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plan</w:t>
      </w:r>
      <w:r w:rsidR="00E71039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7E578D" w:rsidRPr="007E578D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a research agenda to </w:t>
      </w:r>
      <w:r w:rsidR="006F4C48" w:rsidRPr="007E578D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pursue</w:t>
      </w:r>
      <w:r w:rsidR="006F4C48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the </w:t>
      </w:r>
      <w:r w:rsidR="007E578D" w:rsidRPr="007E578D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most effective solutions</w:t>
      </w:r>
      <w:r w:rsidR="006F4C48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. </w:t>
      </w:r>
      <w:r w:rsidR="00D555FD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Frequently</w:t>
      </w:r>
      <w:r w:rsidR="009F2C5A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to be effective</w:t>
      </w:r>
      <w:r w:rsidR="00D555FD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,</w:t>
      </w:r>
      <w:r w:rsidR="009F2C5A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visualizations benefit from a combination of problem-solving research and technique driven </w:t>
      </w:r>
      <w:r w:rsidR="009F2C5A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lastRenderedPageBreak/>
        <w:t>research.</w:t>
      </w:r>
      <w:r w:rsidR="006F4C48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Although, when the validation </w:t>
      </w:r>
      <w:r w:rsidR="0005482A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criterion </w:t>
      </w:r>
      <w:r w:rsidR="006F4C48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depends on the </w:t>
      </w:r>
      <w:r w:rsidR="00D27A6B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calculating</w:t>
      </w:r>
      <w:r w:rsidR="006F4C48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the new knowledge derived due to the </w:t>
      </w:r>
      <w:r w:rsidR="00D555FD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application of a </w:t>
      </w:r>
      <w:r w:rsidR="006F4C48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visualization</w:t>
      </w:r>
      <w:r w:rsidR="00D555FD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tool</w:t>
      </w:r>
      <w:r w:rsidR="006F4C48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,</w:t>
      </w:r>
      <w:r w:rsidR="00D27A6B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measuring</w:t>
      </w:r>
      <w:r w:rsidR="006F4C48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the impact can be el</w:t>
      </w:r>
      <w:r w:rsidR="00D27A6B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usive.</w:t>
      </w:r>
    </w:p>
    <w:p w:rsidR="00166DEB" w:rsidRDefault="006F4C48" w:rsidP="00E53A27">
      <w:pPr>
        <w:pStyle w:val="Heading2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Quantify</w:t>
      </w:r>
      <w:r w:rsidR="00221A41">
        <w:rPr>
          <w:bdr w:val="none" w:sz="0" w:space="0" w:color="auto" w:frame="1"/>
          <w:shd w:val="clear" w:color="auto" w:fill="FFFFFF"/>
        </w:rPr>
        <w:t xml:space="preserve">ing </w:t>
      </w:r>
      <w:r w:rsidR="00166DEB">
        <w:rPr>
          <w:bdr w:val="none" w:sz="0" w:space="0" w:color="auto" w:frame="1"/>
          <w:shd w:val="clear" w:color="auto" w:fill="FFFFFF"/>
        </w:rPr>
        <w:t>visualiz</w:t>
      </w:r>
      <w:r w:rsidR="005930AC">
        <w:rPr>
          <w:bdr w:val="none" w:sz="0" w:space="0" w:color="auto" w:frame="1"/>
          <w:shd w:val="clear" w:color="auto" w:fill="FFFFFF"/>
        </w:rPr>
        <w:t xml:space="preserve">ation in the scientific </w:t>
      </w:r>
      <w:r w:rsidR="002A3D2A">
        <w:rPr>
          <w:bdr w:val="none" w:sz="0" w:space="0" w:color="auto" w:frame="1"/>
          <w:shd w:val="clear" w:color="auto" w:fill="FFFFFF"/>
        </w:rPr>
        <w:t xml:space="preserve">discovery </w:t>
      </w:r>
      <w:r w:rsidR="005930AC">
        <w:rPr>
          <w:bdr w:val="none" w:sz="0" w:space="0" w:color="auto" w:frame="1"/>
          <w:shd w:val="clear" w:color="auto" w:fill="FFFFFF"/>
        </w:rPr>
        <w:t>process</w:t>
      </w:r>
    </w:p>
    <w:p w:rsidR="00B67A06" w:rsidRPr="00A6192F" w:rsidRDefault="004E579F" w:rsidP="00A6192F">
      <w:pPr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</w:pPr>
      <w:r w:rsidRPr="004E579F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The power and value of </w:t>
      </w:r>
      <w:r w:rsidR="00B02308" w:rsidRPr="004E579F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visualization</w:t>
      </w:r>
      <w:r w:rsidRPr="004E579F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is</w:t>
      </w:r>
      <w:r w:rsidR="00E07140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often</w:t>
      </w:r>
      <w:r w:rsidRPr="004E579F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7935E9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described</w:t>
      </w:r>
      <w:r w:rsidR="008D70CD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by</w:t>
      </w:r>
      <w:r w:rsidRPr="004E579F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its ability to foster insight into and improve understanding of data</w:t>
      </w:r>
      <w:r w:rsidR="00B02308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, which then </w:t>
      </w:r>
      <w:r w:rsidR="00E43DCE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should lead</w:t>
      </w:r>
      <w:r w:rsidR="00B02308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to</w:t>
      </w:r>
      <w:r w:rsidRPr="004E579F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enabling intuitive, effective knowledge discovery and analytical activity. </w:t>
      </w:r>
      <w:r w:rsidR="008D70CD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This can partly be</w:t>
      </w:r>
      <w:r w:rsidR="00E43DCE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4E579F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achieved by removing the cognitive load encountered in managing the large amounts of complex, </w:t>
      </w:r>
      <w:r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heterogeneous data</w:t>
      </w:r>
      <w:r w:rsidR="002536AB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, which </w:t>
      </w:r>
      <w:r w:rsidR="00261365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are</w:t>
      </w:r>
      <w:r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commonly delivered by multiple omics</w:t>
      </w:r>
      <w:r w:rsidR="00261365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E43DCE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experiments</w:t>
      </w:r>
      <w:r w:rsidR="002208C2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sdt>
        <w:sdtPr>
          <w:rPr>
            <w:rFonts w:ascii="Helvetica" w:hAnsi="Helvetica" w:cs="Helvetica"/>
            <w:bCs/>
            <w:color w:val="444444"/>
            <w:sz w:val="21"/>
            <w:szCs w:val="21"/>
            <w:bdr w:val="none" w:sz="0" w:space="0" w:color="auto" w:frame="1"/>
            <w:shd w:val="clear" w:color="auto" w:fill="FFFFFF"/>
          </w:rPr>
          <w:id w:val="1784916456"/>
          <w:citation/>
        </w:sdtPr>
        <w:sdtEndPr/>
        <w:sdtContent>
          <w:r w:rsidR="002208C2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begin"/>
          </w:r>
          <w:r w:rsidR="002208C2" w:rsidRPr="002208C2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instrText xml:space="preserve"> CITATION And12 \l 4108 </w:instrText>
          </w:r>
          <w:r w:rsidR="002208C2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separate"/>
          </w:r>
          <w:r w:rsidR="00221A41" w:rsidRPr="00221A41">
            <w:rPr>
              <w:rFonts w:ascii="Helvetica" w:hAnsi="Helvetica" w:cs="Helvetica"/>
              <w:noProof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t>[26]</w:t>
          </w:r>
          <w:r w:rsidR="002208C2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end"/>
          </w:r>
        </w:sdtContent>
      </w:sdt>
      <w:r w:rsidR="00E43DCE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. </w:t>
      </w:r>
      <w:r w:rsidR="007935E9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More challenging is that </w:t>
      </w:r>
      <w:r w:rsidR="000E1486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knowledge </w:t>
      </w:r>
      <w:r w:rsidR="007935E9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d</w:t>
      </w:r>
      <w:r w:rsidR="00E43DCE" w:rsidRPr="00E43DCE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iscovery is seldom an instantaneous event, but requires studying and manipulating the data repetitively from multiple perspectives and possibly using multiple tools.</w:t>
      </w:r>
      <w:r w:rsidR="000E1486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Streamlining</w:t>
      </w:r>
      <w:r w:rsidR="000E1486" w:rsidRPr="00E07140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repetitive tasks </w:t>
      </w:r>
      <w:r w:rsidR="000E1486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may be a benefit</w:t>
      </w:r>
      <w:r w:rsidR="000E1486" w:rsidRPr="00E07140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F217C2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that is </w:t>
      </w:r>
      <w:r w:rsidR="000E1486" w:rsidRPr="00E07140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linked to</w:t>
      </w:r>
      <w:r w:rsidR="000E1486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discovery but </w:t>
      </w:r>
      <w:r w:rsidR="00EF273D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the</w:t>
      </w:r>
      <w:r w:rsidR="00B67A06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contribution</w:t>
      </w:r>
      <w:r w:rsidR="00EF273D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of this</w:t>
      </w:r>
      <w:r w:rsidR="00B67A06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0E1486" w:rsidRPr="00E07140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may not be</w:t>
      </w:r>
      <w:r w:rsidR="00F217C2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easily</w:t>
      </w:r>
      <w:r w:rsidR="000E1486" w:rsidRPr="00E07140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traceable back to the visualization.</w:t>
      </w:r>
      <w:r w:rsidR="00B67A06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5A59C5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The introduction of data visualization</w:t>
      </w:r>
      <w:r w:rsidR="00B67A06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F217C2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tool </w:t>
      </w:r>
      <w:r w:rsidR="00B67A06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may</w:t>
      </w:r>
      <w:r w:rsidR="00B67A06" w:rsidRPr="006C0564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trigger changes in work practices, exacerbating the problem of identifying</w:t>
      </w:r>
      <w:r w:rsidR="00B67A06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their contribution to discovery.</w:t>
      </w:r>
      <w:r w:rsidR="00D54543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F217C2" w:rsidRPr="00F217C2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One measure of success for a visualization </w:t>
      </w:r>
      <w:r w:rsidR="00597A95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could</w:t>
      </w:r>
      <w:r w:rsidR="00F338F0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F217C2" w:rsidRPr="00F217C2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be that users </w:t>
      </w:r>
      <w:r w:rsidR="00FB6BDD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can </w:t>
      </w:r>
      <w:r w:rsidR="00F217C2" w:rsidRPr="00F217C2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formulate and answer questions they didn’t anticipate before looking at the visuali</w:t>
      </w:r>
      <w:r w:rsidR="00C12744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zation </w:t>
      </w:r>
      <w:sdt>
        <w:sdtPr>
          <w:rPr>
            <w:rFonts w:ascii="Helvetica" w:hAnsi="Helvetica" w:cs="Helvetica"/>
            <w:bCs/>
            <w:color w:val="444444"/>
            <w:sz w:val="21"/>
            <w:szCs w:val="21"/>
            <w:bdr w:val="none" w:sz="0" w:space="0" w:color="auto" w:frame="1"/>
            <w:shd w:val="clear" w:color="auto" w:fill="FFFFFF"/>
          </w:rPr>
          <w:id w:val="-1684820934"/>
          <w:citation/>
        </w:sdtPr>
        <w:sdtEndPr/>
        <w:sdtContent>
          <w:r w:rsidR="00C12744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begin"/>
          </w:r>
          <w:r w:rsidR="00C12744" w:rsidRPr="00C12744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instrText xml:space="preserve"> CITATION Pla04 \l 4108 </w:instrText>
          </w:r>
          <w:r w:rsidR="00C12744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separate"/>
          </w:r>
          <w:r w:rsidR="00221A41" w:rsidRPr="00221A41">
            <w:rPr>
              <w:rFonts w:ascii="Helvetica" w:hAnsi="Helvetica" w:cs="Helvetica"/>
              <w:noProof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t>[27]</w:t>
          </w:r>
          <w:r w:rsidR="00C12744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end"/>
          </w:r>
        </w:sdtContent>
      </w:sdt>
      <w:r w:rsidR="00F217C2" w:rsidRPr="00F217C2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. </w:t>
      </w:r>
      <w:r w:rsidR="000E1486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If users </w:t>
      </w:r>
      <w:r w:rsidR="00D54543" w:rsidRPr="00D54543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need to look at the same data from different perspectives and over a long time</w:t>
      </w:r>
      <w:r w:rsidR="000E1486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, they must be</w:t>
      </w:r>
      <w:r w:rsidR="000E1486" w:rsidRPr="000E1486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motivated</w:t>
      </w:r>
      <w:r w:rsidR="000E1486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and actively intellectually engaged</w:t>
      </w:r>
      <w:r w:rsidR="005A59C5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in experimenting with</w:t>
      </w:r>
      <w:r w:rsidR="00B67A06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the visualization tool</w:t>
      </w:r>
      <w:r w:rsidR="008C664F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sdt>
        <w:sdtPr>
          <w:rPr>
            <w:rFonts w:ascii="Helvetica" w:hAnsi="Helvetica" w:cs="Helvetica"/>
            <w:bCs/>
            <w:color w:val="444444"/>
            <w:sz w:val="21"/>
            <w:szCs w:val="21"/>
            <w:bdr w:val="none" w:sz="0" w:space="0" w:color="auto" w:frame="1"/>
            <w:shd w:val="clear" w:color="auto" w:fill="FFFFFF"/>
          </w:rPr>
          <w:id w:val="112873790"/>
          <w:citation/>
        </w:sdtPr>
        <w:sdtEndPr/>
        <w:sdtContent>
          <w:r w:rsidR="008C664F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begin"/>
          </w:r>
          <w:r w:rsidR="008C664F" w:rsidRPr="008C664F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instrText xml:space="preserve"> CITATION Ise11 \l 4108 </w:instrText>
          </w:r>
          <w:r w:rsidR="008C664F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separate"/>
          </w:r>
          <w:r w:rsidR="00221A41" w:rsidRPr="00221A41">
            <w:rPr>
              <w:rFonts w:ascii="Helvetica" w:hAnsi="Helvetica" w:cs="Helvetica"/>
              <w:noProof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t>[28]</w:t>
          </w:r>
          <w:r w:rsidR="008C664F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end"/>
          </w:r>
        </w:sdtContent>
      </w:sdt>
      <w:r w:rsidR="00B67A06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. </w:t>
      </w:r>
      <w:r w:rsidR="000F4F3B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Cond</w:t>
      </w:r>
      <w:r w:rsidR="006174F7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uct</w:t>
      </w:r>
      <w:r w:rsidR="000F4F3B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ing</w:t>
      </w:r>
      <w:r w:rsidR="006174F7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longitudinal studies that record</w:t>
      </w:r>
      <w:r w:rsidR="00B67A06" w:rsidRPr="00283E65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each and every finding </w:t>
      </w:r>
      <w:r w:rsidR="00A6192F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by</w:t>
      </w:r>
      <w:r w:rsidR="00B67A06" w:rsidRPr="00283E65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the users over a longer period of time to see how visualization tools influence knowled</w:t>
      </w:r>
      <w:r w:rsidR="00CD4D77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ge acquisition</w:t>
      </w:r>
      <w:r w:rsidR="000F4F3B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A6192F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can be </w:t>
      </w:r>
      <w:r w:rsidR="000F4F3B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very </w:t>
      </w:r>
      <w:r w:rsidR="008E3709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valuable</w:t>
      </w:r>
      <w:sdt>
        <w:sdtPr>
          <w:rPr>
            <w:rFonts w:ascii="Helvetica" w:hAnsi="Helvetica" w:cs="Helvetica"/>
            <w:bCs/>
            <w:color w:val="444444"/>
            <w:sz w:val="21"/>
            <w:szCs w:val="21"/>
            <w:bdr w:val="none" w:sz="0" w:space="0" w:color="auto" w:frame="1"/>
            <w:shd w:val="clear" w:color="auto" w:fill="FFFFFF"/>
          </w:rPr>
          <w:id w:val="411976569"/>
          <w:citation/>
        </w:sdtPr>
        <w:sdtEndPr/>
        <w:sdtContent>
          <w:r w:rsidR="008C664F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begin"/>
          </w:r>
          <w:r w:rsidR="008C664F" w:rsidRPr="008C664F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instrText xml:space="preserve"> CITATION Sar04 \l 4108 </w:instrText>
          </w:r>
          <w:r w:rsidR="008C664F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separate"/>
          </w:r>
          <w:r w:rsidR="00221A41">
            <w:rPr>
              <w:rFonts w:ascii="Helvetica" w:hAnsi="Helvetica" w:cs="Helvetica"/>
              <w:bCs/>
              <w:noProof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t xml:space="preserve"> </w:t>
          </w:r>
          <w:r w:rsidR="00221A41" w:rsidRPr="00221A41">
            <w:rPr>
              <w:rFonts w:ascii="Helvetica" w:hAnsi="Helvetica" w:cs="Helvetica"/>
              <w:noProof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t>[29]</w:t>
          </w:r>
          <w:r w:rsidR="008C664F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end"/>
          </w:r>
        </w:sdtContent>
      </w:sdt>
      <w:r w:rsidR="008C664F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sdt>
        <w:sdtPr>
          <w:rPr>
            <w:rFonts w:ascii="Helvetica" w:hAnsi="Helvetica" w:cs="Helvetica"/>
            <w:bCs/>
            <w:color w:val="444444"/>
            <w:sz w:val="21"/>
            <w:szCs w:val="21"/>
            <w:bdr w:val="none" w:sz="0" w:space="0" w:color="auto" w:frame="1"/>
            <w:shd w:val="clear" w:color="auto" w:fill="FFFFFF"/>
          </w:rPr>
          <w:id w:val="1208524465"/>
          <w:citation/>
        </w:sdtPr>
        <w:sdtEndPr/>
        <w:sdtContent>
          <w:r w:rsidR="00575885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begin"/>
          </w:r>
          <w:r w:rsidR="00575885" w:rsidRPr="00575885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instrText xml:space="preserve"> CITATION Per09 \l 4108 </w:instrText>
          </w:r>
          <w:r w:rsidR="00575885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separate"/>
          </w:r>
          <w:r w:rsidR="00221A41" w:rsidRPr="00221A41">
            <w:rPr>
              <w:rFonts w:ascii="Helvetica" w:hAnsi="Helvetica" w:cs="Helvetica"/>
              <w:noProof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t>[30]</w:t>
          </w:r>
          <w:r w:rsidR="00575885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end"/>
          </w:r>
        </w:sdtContent>
      </w:sdt>
      <w:r w:rsidR="006174F7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.</w:t>
      </w:r>
      <w:r w:rsidR="00B67A06" w:rsidRPr="00283E65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These studies should be conducted with </w:t>
      </w:r>
      <w:r w:rsidR="005050F1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scientists</w:t>
      </w:r>
      <w:r w:rsidR="00B67A06" w:rsidRPr="00283E65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analyzing their own experimental result</w:t>
      </w:r>
      <w:r w:rsidR="005A59C5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s for the </w:t>
      </w:r>
      <w:r w:rsidR="00F84D28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first time. Several studies </w:t>
      </w:r>
      <w:sdt>
        <w:sdtPr>
          <w:rPr>
            <w:rFonts w:ascii="Helvetica" w:hAnsi="Helvetica" w:cs="Helvetica"/>
            <w:bCs/>
            <w:color w:val="444444"/>
            <w:sz w:val="21"/>
            <w:szCs w:val="21"/>
            <w:bdr w:val="none" w:sz="0" w:space="0" w:color="auto" w:frame="1"/>
            <w:shd w:val="clear" w:color="auto" w:fill="FFFFFF"/>
          </w:rPr>
          <w:id w:val="1402566761"/>
          <w:citation/>
        </w:sdtPr>
        <w:sdtEndPr/>
        <w:sdtContent>
          <w:r w:rsidR="00F84D28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begin"/>
          </w:r>
          <w:r w:rsidR="00F84D28" w:rsidRPr="00F84D28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instrText xml:space="preserve"> CITATION Rie96 \l 4108 </w:instrText>
          </w:r>
          <w:r w:rsidR="00F84D28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separate"/>
          </w:r>
          <w:r w:rsidR="00221A41" w:rsidRPr="00221A41">
            <w:rPr>
              <w:rFonts w:ascii="Helvetica" w:hAnsi="Helvetica" w:cs="Helvetica"/>
              <w:noProof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t>[31]</w:t>
          </w:r>
          <w:r w:rsidR="00F84D28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end"/>
          </w:r>
        </w:sdtContent>
      </w:sdt>
      <w:sdt>
        <w:sdtPr>
          <w:rPr>
            <w:rFonts w:ascii="Helvetica" w:hAnsi="Helvetica" w:cs="Helvetica"/>
            <w:bCs/>
            <w:color w:val="444444"/>
            <w:sz w:val="21"/>
            <w:szCs w:val="21"/>
            <w:bdr w:val="none" w:sz="0" w:space="0" w:color="auto" w:frame="1"/>
            <w:shd w:val="clear" w:color="auto" w:fill="FFFFFF"/>
          </w:rPr>
          <w:id w:val="114489283"/>
          <w:citation/>
        </w:sdtPr>
        <w:sdtEndPr/>
        <w:sdtContent>
          <w:r w:rsidR="00F84D28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begin"/>
          </w:r>
          <w:r w:rsidR="00F84D28" w:rsidRPr="00F84D28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instrText xml:space="preserve"> CITATION Sar051 \l 4108 </w:instrText>
          </w:r>
          <w:r w:rsidR="00F84D28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separate"/>
          </w:r>
          <w:r w:rsidR="00221A41">
            <w:rPr>
              <w:rFonts w:ascii="Helvetica" w:hAnsi="Helvetica" w:cs="Helvetica"/>
              <w:bCs/>
              <w:noProof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t xml:space="preserve"> </w:t>
          </w:r>
          <w:r w:rsidR="00221A41" w:rsidRPr="00221A41">
            <w:rPr>
              <w:rFonts w:ascii="Helvetica" w:hAnsi="Helvetica" w:cs="Helvetica"/>
              <w:noProof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t>[32]</w:t>
          </w:r>
          <w:r w:rsidR="00F84D28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end"/>
          </w:r>
        </w:sdtContent>
      </w:sdt>
      <w:r w:rsidR="00F84D28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sdt>
        <w:sdtPr>
          <w:rPr>
            <w:rFonts w:ascii="Helvetica" w:hAnsi="Helvetica" w:cs="Helvetica"/>
            <w:bCs/>
            <w:color w:val="444444"/>
            <w:sz w:val="21"/>
            <w:szCs w:val="21"/>
            <w:bdr w:val="none" w:sz="0" w:space="0" w:color="auto" w:frame="1"/>
            <w:shd w:val="clear" w:color="auto" w:fill="FFFFFF"/>
          </w:rPr>
          <w:id w:val="82734190"/>
          <w:citation/>
        </w:sdtPr>
        <w:sdtEndPr/>
        <w:sdtContent>
          <w:r w:rsidR="00F84D28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begin"/>
          </w:r>
          <w:r w:rsidR="00F84D28" w:rsidRPr="00F84D28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instrText xml:space="preserve"> CITATION Kob01 \l 4108 </w:instrText>
          </w:r>
          <w:r w:rsidR="00F84D28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separate"/>
          </w:r>
          <w:r w:rsidR="00221A41" w:rsidRPr="00221A41">
            <w:rPr>
              <w:rFonts w:ascii="Helvetica" w:hAnsi="Helvetica" w:cs="Helvetica"/>
              <w:noProof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t>[33]</w:t>
          </w:r>
          <w:r w:rsidR="00F84D28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end"/>
          </w:r>
        </w:sdtContent>
      </w:sdt>
      <w:sdt>
        <w:sdtPr>
          <w:rPr>
            <w:rFonts w:ascii="Helvetica" w:hAnsi="Helvetica" w:cs="Helvetica"/>
            <w:bCs/>
            <w:color w:val="444444"/>
            <w:sz w:val="21"/>
            <w:szCs w:val="21"/>
            <w:bdr w:val="none" w:sz="0" w:space="0" w:color="auto" w:frame="1"/>
            <w:shd w:val="clear" w:color="auto" w:fill="FFFFFF"/>
          </w:rPr>
          <w:id w:val="-1090392249"/>
          <w:citation/>
        </w:sdtPr>
        <w:sdtEndPr/>
        <w:sdtContent>
          <w:r w:rsidR="00F84D28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begin"/>
          </w:r>
          <w:r w:rsidR="00F84D28" w:rsidRPr="00F84D28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instrText xml:space="preserve"> CITATION Ger07 \l 4108 </w:instrText>
          </w:r>
          <w:r w:rsidR="00F84D28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separate"/>
          </w:r>
          <w:r w:rsidR="00221A41">
            <w:rPr>
              <w:rFonts w:ascii="Helvetica" w:hAnsi="Helvetica" w:cs="Helvetica"/>
              <w:bCs/>
              <w:noProof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t xml:space="preserve"> </w:t>
          </w:r>
          <w:r w:rsidR="00221A41" w:rsidRPr="00221A41">
            <w:rPr>
              <w:rFonts w:ascii="Helvetica" w:hAnsi="Helvetica" w:cs="Helvetica"/>
              <w:noProof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t>[34]</w:t>
          </w:r>
          <w:r w:rsidR="00F84D28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end"/>
          </w:r>
        </w:sdtContent>
      </w:sdt>
      <w:r w:rsidR="00490F94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5A59C5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have conducted </w:t>
      </w:r>
      <w:r w:rsidR="00B67A06" w:rsidRPr="00283E65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such longitudinal studies</w:t>
      </w:r>
      <w:r w:rsidR="005A59C5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with evaluations</w:t>
      </w:r>
      <w:r w:rsidR="00B67A06" w:rsidRPr="00283E65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that included frequent user interviews, diary studies</w:t>
      </w:r>
      <w:r w:rsidR="005A59C5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,</w:t>
      </w:r>
      <w:r w:rsidR="00B67A06" w:rsidRPr="00283E65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and ‘Eureka’ reports.</w:t>
      </w:r>
      <w:r w:rsidR="00A6192F" w:rsidRPr="00A6192F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Overall, measuring the impact of visualizations on discovery is a difficult task but a range of evaluation methods are </w:t>
      </w:r>
      <w:r w:rsidR="00A6192F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being tested </w:t>
      </w:r>
      <w:r w:rsidR="00A6192F" w:rsidRPr="00A6192F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to measure success </w:t>
      </w:r>
      <w:sdt>
        <w:sdtPr>
          <w:rPr>
            <w:rFonts w:ascii="Helvetica" w:hAnsi="Helvetica" w:cs="Helvetica"/>
            <w:bCs/>
            <w:color w:val="444444"/>
            <w:sz w:val="21"/>
            <w:szCs w:val="21"/>
            <w:bdr w:val="none" w:sz="0" w:space="0" w:color="auto" w:frame="1"/>
            <w:shd w:val="clear" w:color="auto" w:fill="FFFFFF"/>
          </w:rPr>
          <w:id w:val="1971623941"/>
          <w:citation/>
        </w:sdtPr>
        <w:sdtEndPr/>
        <w:sdtContent>
          <w:r w:rsidR="00E82BBA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begin"/>
          </w:r>
          <w:r w:rsidR="00E82BBA" w:rsidRPr="00E82BBA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instrText xml:space="preserve"> CITATION Pla04 \l 4108 </w:instrText>
          </w:r>
          <w:r w:rsidR="00E82BBA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separate"/>
          </w:r>
          <w:r w:rsidR="00221A41" w:rsidRPr="00221A41">
            <w:rPr>
              <w:rFonts w:ascii="Helvetica" w:hAnsi="Helvetica" w:cs="Helvetica"/>
              <w:noProof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t>[27]</w:t>
          </w:r>
          <w:r w:rsidR="00E82BBA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end"/>
          </w:r>
        </w:sdtContent>
      </w:sdt>
      <w:r w:rsidR="00A6192F" w:rsidRPr="00A6192F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.</w:t>
      </w:r>
      <w:r w:rsidR="00F84D28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</w:p>
    <w:p w:rsidR="006C0564" w:rsidRDefault="006B154C" w:rsidP="006C0564">
      <w:pPr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U</w:t>
      </w:r>
      <w:r w:rsidR="002536AB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sers </w:t>
      </w:r>
      <w:r w:rsidR="0077406D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adopt applications that have intuitive interfaces</w:t>
      </w:r>
      <w:r w:rsidR="002536AB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and </w:t>
      </w:r>
      <w:r w:rsidR="0077406D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deliver appropriate context and personalization via a rich</w:t>
      </w:r>
      <w:r w:rsidR="00B02308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end-</w:t>
      </w:r>
      <w:r w:rsidR="0077406D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user</w:t>
      </w:r>
      <w:r w:rsidR="00125F5E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77406D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interaction</w:t>
      </w:r>
      <w:r w:rsidR="007E6C66" w:rsidRPr="000955C8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. </w:t>
      </w:r>
      <w:r w:rsidR="007E6C66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This usually means that t</w:t>
      </w:r>
      <w:r w:rsidR="007E6C66" w:rsidRPr="000955C8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he application has been perfectly simplified. The tasks being performed via the</w:t>
      </w:r>
      <w:r w:rsidR="0077406D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interface are streamlined. </w:t>
      </w:r>
      <w:r w:rsidR="006174F7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Irrelevant features or uncertainty does not distract user focus</w:t>
      </w:r>
      <w:r w:rsidR="00D725A7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over where to click</w:t>
      </w:r>
      <w:r w:rsidR="007E6C66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for the information for answering the next question</w:t>
      </w:r>
      <w:r w:rsidR="007E6C66" w:rsidRPr="000955C8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. Real-time </w:t>
      </w:r>
      <w:r w:rsidR="0077406D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interactive </w:t>
      </w:r>
      <w:r w:rsidR="007E6C66" w:rsidRPr="000955C8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features bring engaging, time-sensitive, or co</w:t>
      </w:r>
      <w:r w:rsidR="0077406D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ntextual </w:t>
      </w:r>
      <w:r w:rsidR="00E100E6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biological </w:t>
      </w:r>
      <w:r w:rsidR="0077406D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information to the forefront</w:t>
      </w:r>
      <w:r w:rsidR="009E2AA7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sdt>
        <w:sdtPr>
          <w:rPr>
            <w:rFonts w:ascii="Helvetica" w:hAnsi="Helvetica" w:cs="Helvetica"/>
            <w:bCs/>
            <w:color w:val="444444"/>
            <w:sz w:val="21"/>
            <w:szCs w:val="21"/>
            <w:bdr w:val="none" w:sz="0" w:space="0" w:color="auto" w:frame="1"/>
            <w:shd w:val="clear" w:color="auto" w:fill="FFFFFF"/>
          </w:rPr>
          <w:id w:val="334896473"/>
          <w:citation/>
        </w:sdtPr>
        <w:sdtEndPr/>
        <w:sdtContent>
          <w:r w:rsidR="009E2AA7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begin"/>
          </w:r>
          <w:r w:rsidR="009E2AA7" w:rsidRPr="009E2AA7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instrText xml:space="preserve"> CITATION Gon03 \l 4108 </w:instrText>
          </w:r>
          <w:r w:rsidR="009E2AA7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separate"/>
          </w:r>
          <w:r w:rsidR="00221A41" w:rsidRPr="00221A41">
            <w:rPr>
              <w:rFonts w:ascii="Helvetica" w:hAnsi="Helvetica" w:cs="Helvetica"/>
              <w:noProof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t>[35]</w:t>
          </w:r>
          <w:r w:rsidR="009E2AA7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end"/>
          </w:r>
        </w:sdtContent>
      </w:sdt>
      <w:r w:rsidR="007E6C66" w:rsidRPr="000955C8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. The mental model that users build up whilst interacting feels natural to the way they think wit</w:t>
      </w:r>
      <w:r w:rsidR="0077406D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hout realizing it. Creating this type of visualization</w:t>
      </w:r>
      <w:r w:rsidR="007E6C66" w:rsidRPr="000955C8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takes time, </w:t>
      </w:r>
      <w:r w:rsidR="0077406D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much trial and error, </w:t>
      </w:r>
      <w:r w:rsidR="007E6C66" w:rsidRPr="000955C8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and an attention to psychological </w:t>
      </w:r>
      <w:r w:rsidR="007E6C66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as well as the scientific </w:t>
      </w:r>
      <w:r w:rsidR="007E6C66" w:rsidRPr="000955C8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detail</w:t>
      </w:r>
      <w:r w:rsidR="000B1698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.</w:t>
      </w:r>
      <w:r w:rsidR="002A3D2A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Measuring these attributes has been a current focus in evaluation practices </w:t>
      </w:r>
      <w:sdt>
        <w:sdtPr>
          <w:rPr>
            <w:rFonts w:ascii="Helvetica" w:hAnsi="Helvetica" w:cs="Helvetica"/>
            <w:bCs/>
            <w:color w:val="444444"/>
            <w:sz w:val="21"/>
            <w:szCs w:val="21"/>
            <w:bdr w:val="none" w:sz="0" w:space="0" w:color="auto" w:frame="1"/>
            <w:shd w:val="clear" w:color="auto" w:fill="FFFFFF"/>
          </w:rPr>
          <w:id w:val="1433240721"/>
          <w:citation/>
        </w:sdtPr>
        <w:sdtEndPr/>
        <w:sdtContent>
          <w:r w:rsidR="002A3D2A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begin"/>
          </w:r>
          <w:r w:rsidR="002A3D2A" w:rsidRPr="002A3D2A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instrText xml:space="preserve"> CITATION Lam12 \l 4108 </w:instrText>
          </w:r>
          <w:r w:rsidR="002A3D2A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separate"/>
          </w:r>
          <w:r w:rsidR="00221A41" w:rsidRPr="00221A41">
            <w:rPr>
              <w:rFonts w:ascii="Helvetica" w:hAnsi="Helvetica" w:cs="Helvetica"/>
              <w:noProof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t>[36]</w:t>
          </w:r>
          <w:r w:rsidR="002A3D2A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end"/>
          </w:r>
        </w:sdtContent>
      </w:sdt>
      <w:r w:rsidR="002A3D2A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.</w:t>
      </w:r>
    </w:p>
    <w:p w:rsidR="006174F7" w:rsidRPr="006C0564" w:rsidRDefault="00D138FF" w:rsidP="006C0564">
      <w:pPr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Finally, </w:t>
      </w:r>
      <w:proofErr w:type="spellStart"/>
      <w:r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D</w:t>
      </w:r>
      <w:r w:rsidR="00221A41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ö</w:t>
      </w:r>
      <w:r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rk</w:t>
      </w:r>
      <w:proofErr w:type="spellEnd"/>
      <w:r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et al</w:t>
      </w:r>
      <w:r w:rsidR="00E82BBA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.</w:t>
      </w:r>
      <w:r w:rsidR="00221A41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,</w:t>
      </w:r>
      <w:r w:rsidR="00E82BBA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sdt>
        <w:sdtPr>
          <w:rPr>
            <w:rFonts w:ascii="Helvetica" w:hAnsi="Helvetica" w:cs="Helvetica"/>
            <w:bCs/>
            <w:color w:val="444444"/>
            <w:sz w:val="21"/>
            <w:szCs w:val="21"/>
            <w:bdr w:val="none" w:sz="0" w:space="0" w:color="auto" w:frame="1"/>
            <w:shd w:val="clear" w:color="auto" w:fill="FFFFFF"/>
          </w:rPr>
          <w:id w:val="360714810"/>
          <w:citation/>
        </w:sdtPr>
        <w:sdtEndPr/>
        <w:sdtContent>
          <w:r w:rsidR="00E82BBA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begin"/>
          </w:r>
          <w:r w:rsidR="00D659A8" w:rsidRPr="004C3198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instrText xml:space="preserve">CITATION Dör13 \l 4108 </w:instrText>
          </w:r>
          <w:r w:rsidR="00E82BBA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separate"/>
          </w:r>
          <w:r w:rsidR="00221A41" w:rsidRPr="00221A41">
            <w:rPr>
              <w:rFonts w:ascii="Helvetica" w:hAnsi="Helvetica" w:cs="Helvetica"/>
              <w:noProof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t>[37]</w:t>
          </w:r>
          <w:r w:rsidR="00E82BBA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end"/>
          </w:r>
        </w:sdtContent>
      </w:sdt>
      <w:r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, have outlined an approach </w:t>
      </w:r>
      <w:r w:rsidR="00B67193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for HCI </w:t>
      </w:r>
      <w:r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that </w:t>
      </w:r>
      <w:r w:rsidRPr="00D138FF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promotes</w:t>
      </w:r>
      <w:r w:rsidR="00B67193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;</w:t>
      </w:r>
      <w:r w:rsidRPr="00D138FF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disclosure</w:t>
      </w:r>
      <w:r w:rsidR="00B67193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of bias </w:t>
      </w:r>
      <w:r w:rsidR="0012654E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and decisions </w:t>
      </w:r>
      <w:r w:rsidR="006D2CB5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made </w:t>
      </w:r>
      <w:r w:rsidR="0012654E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about the visualization </w:t>
      </w:r>
      <w:r w:rsidR="00B67193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(disclosure),</w:t>
      </w:r>
      <w:r w:rsidRPr="00D138FF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F338F0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the </w:t>
      </w:r>
      <w:r w:rsidR="00B67193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enabling of multiple interpretations (plurality)</w:t>
      </w:r>
      <w:r w:rsidRPr="00D138FF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, </w:t>
      </w:r>
      <w:r w:rsidR="00B67193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a range of possible ways to interact with the visualization (</w:t>
      </w:r>
      <w:r w:rsidRPr="00D138FF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contingency</w:t>
      </w:r>
      <w:r w:rsidR="00B67193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)</w:t>
      </w:r>
      <w:r w:rsidRPr="00D138FF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, and </w:t>
      </w:r>
      <w:r w:rsidR="00B67193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allow</w:t>
      </w:r>
      <w:r w:rsidR="0012654E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ing</w:t>
      </w:r>
      <w:r w:rsidR="00B67193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users to derive their own hypotheses (</w:t>
      </w:r>
      <w:r w:rsidRPr="00D138FF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empowerment</w:t>
      </w:r>
      <w:r w:rsidR="00B67193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)</w:t>
      </w:r>
      <w:r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. T</w:t>
      </w:r>
      <w:r w:rsidR="006174F7" w:rsidRPr="006174F7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he principles of disclosure and plurality largely address insight by promoting comprehensible representations, while contingency and empowerment are guiding principles </w:t>
      </w:r>
      <w:r w:rsidR="00B67193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driving</w:t>
      </w:r>
      <w:r w:rsidR="006174F7" w:rsidRPr="006174F7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impact through flexible interactions and empowering </w:t>
      </w:r>
      <w:r w:rsidR="006D2CB5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user </w:t>
      </w:r>
      <w:r w:rsidR="006174F7" w:rsidRPr="006174F7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experiences</w:t>
      </w:r>
      <w:r w:rsidR="00E82BBA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sdt>
        <w:sdtPr>
          <w:rPr>
            <w:rFonts w:ascii="Helvetica" w:hAnsi="Helvetica" w:cs="Helvetica"/>
            <w:bCs/>
            <w:color w:val="444444"/>
            <w:sz w:val="21"/>
            <w:szCs w:val="21"/>
            <w:bdr w:val="none" w:sz="0" w:space="0" w:color="auto" w:frame="1"/>
            <w:shd w:val="clear" w:color="auto" w:fill="FFFFFF"/>
          </w:rPr>
          <w:id w:val="-2109883196"/>
          <w:citation/>
        </w:sdtPr>
        <w:sdtEndPr/>
        <w:sdtContent>
          <w:r w:rsidR="00E82BBA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begin"/>
          </w:r>
          <w:r w:rsidR="00D659A8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instrText xml:space="preserve">CITATION Dör13 \l 4108 </w:instrText>
          </w:r>
          <w:r w:rsidR="00E82BBA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separate"/>
          </w:r>
          <w:r w:rsidR="00221A41" w:rsidRPr="00221A41">
            <w:rPr>
              <w:rFonts w:ascii="Helvetica" w:hAnsi="Helvetica" w:cs="Helvetica"/>
              <w:noProof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t>[37]</w:t>
          </w:r>
          <w:r w:rsidR="00E82BBA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end"/>
          </w:r>
        </w:sdtContent>
      </w:sdt>
      <w:r w:rsidR="005A2F0C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.</w:t>
      </w:r>
    </w:p>
    <w:p w:rsidR="00166DEB" w:rsidRDefault="00765873" w:rsidP="00E53A27">
      <w:pPr>
        <w:pStyle w:val="Heading2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 xml:space="preserve">Bias </w:t>
      </w:r>
      <w:r w:rsidR="00A7746C">
        <w:rPr>
          <w:bdr w:val="none" w:sz="0" w:space="0" w:color="auto" w:frame="1"/>
          <w:shd w:val="clear" w:color="auto" w:fill="FFFFFF"/>
        </w:rPr>
        <w:t>as a confounding issue</w:t>
      </w:r>
    </w:p>
    <w:p w:rsidR="00763DC8" w:rsidRPr="000B1698" w:rsidRDefault="00765873" w:rsidP="00763DC8">
      <w:pPr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As with any domain of data science</w:t>
      </w:r>
      <w:r w:rsidR="00A7746C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, </w:t>
      </w:r>
      <w:r w:rsidR="002536AB" w:rsidRPr="00534B54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visualizations are to some extent subjective </w:t>
      </w:r>
      <w:r w:rsidR="00763DC8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and interpretive. No visualization </w:t>
      </w:r>
      <w:r w:rsidR="002536AB" w:rsidRPr="00534B54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captures all aspects of a particular dataset from all possible perspe</w:t>
      </w:r>
      <w:r w:rsidR="00763DC8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ctives. Each </w:t>
      </w:r>
      <w:r w:rsidR="00763DC8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lastRenderedPageBreak/>
        <w:t xml:space="preserve">visualization encompasses some assumptions of the developer and it is important to avoid </w:t>
      </w:r>
      <w:r w:rsidR="00763DC8" w:rsidRPr="005A470D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potentially </w:t>
      </w:r>
      <w:r w:rsidR="00E939B9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biasing</w:t>
      </w:r>
      <w:r w:rsidR="00763DC8" w:rsidRPr="005A470D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users </w:t>
      </w:r>
      <w:r w:rsidR="00E939B9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with </w:t>
      </w:r>
      <w:r w:rsidR="00763DC8" w:rsidRPr="005A470D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a partic</w:t>
      </w:r>
      <w:r w:rsidR="004551D2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ular line of thought</w:t>
      </w:r>
      <w:r w:rsidR="00E82BBA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sdt>
        <w:sdtPr>
          <w:rPr>
            <w:rFonts w:ascii="Helvetica" w:hAnsi="Helvetica" w:cs="Helvetica"/>
            <w:bCs/>
            <w:color w:val="444444"/>
            <w:sz w:val="21"/>
            <w:szCs w:val="21"/>
            <w:bdr w:val="none" w:sz="0" w:space="0" w:color="auto" w:frame="1"/>
            <w:shd w:val="clear" w:color="auto" w:fill="FFFFFF"/>
          </w:rPr>
          <w:id w:val="1254394733"/>
          <w:citation/>
        </w:sdtPr>
        <w:sdtEndPr/>
        <w:sdtContent>
          <w:r w:rsidR="00E82BBA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begin"/>
          </w:r>
          <w:r w:rsidR="00E82BBA" w:rsidRPr="00E82BBA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instrText xml:space="preserve"> CITATION Tor04 \l 4108 </w:instrText>
          </w:r>
          <w:r w:rsidR="00E82BBA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separate"/>
          </w:r>
          <w:r w:rsidR="00221A41" w:rsidRPr="00221A41">
            <w:rPr>
              <w:rFonts w:ascii="Helvetica" w:hAnsi="Helvetica" w:cs="Helvetica"/>
              <w:noProof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t>[38]</w:t>
          </w:r>
          <w:r w:rsidR="00E82BBA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end"/>
          </w:r>
        </w:sdtContent>
      </w:sdt>
      <w:r w:rsidR="00763DC8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. </w:t>
      </w:r>
      <w:r w:rsidR="004F1D8F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With</w:t>
      </w:r>
      <w:r w:rsidR="00E939B9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high dimensional data there may be many reasonable approaches to analyzing it</w:t>
      </w:r>
      <w:r w:rsidR="00CF20A4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. </w:t>
      </w:r>
      <w:r w:rsidR="00CF20A4" w:rsidRPr="004F4C5C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The scientist’s perception is biased towards interpretation of information into existing </w:t>
      </w:r>
      <w:r w:rsidR="00CF20A4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(internal) </w:t>
      </w:r>
      <w:r w:rsidR="00CF20A4" w:rsidRPr="004F4C5C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models of biology and existing expectations. </w:t>
      </w:r>
      <w:r w:rsidR="00CF20A4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However, h</w:t>
      </w:r>
      <w:r w:rsidR="00CF20A4" w:rsidRPr="004F4C5C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uman reasoning is subject to a variety of well-do</w:t>
      </w:r>
      <w:r w:rsidR="00007D8C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cumented heuristics and biases</w:t>
      </w:r>
      <w:r w:rsidR="00C9293E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sdt>
        <w:sdtPr>
          <w:rPr>
            <w:rFonts w:ascii="Helvetica" w:hAnsi="Helvetica" w:cs="Helvetica"/>
            <w:bCs/>
            <w:color w:val="444444"/>
            <w:sz w:val="21"/>
            <w:szCs w:val="21"/>
            <w:bdr w:val="none" w:sz="0" w:space="0" w:color="auto" w:frame="1"/>
            <w:shd w:val="clear" w:color="auto" w:fill="FFFFFF"/>
          </w:rPr>
          <w:id w:val="1197508124"/>
          <w:citation/>
        </w:sdtPr>
        <w:sdtEndPr/>
        <w:sdtContent>
          <w:r w:rsidR="00C9293E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begin"/>
          </w:r>
          <w:r w:rsidR="00C9293E" w:rsidRPr="00C9293E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instrText xml:space="preserve"> CITATION Tve74 \l 4108 </w:instrText>
          </w:r>
          <w:r w:rsidR="00C9293E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separate"/>
          </w:r>
          <w:r w:rsidR="00221A41" w:rsidRPr="00221A41">
            <w:rPr>
              <w:rFonts w:ascii="Helvetica" w:hAnsi="Helvetica" w:cs="Helvetica"/>
              <w:noProof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t>[39]</w:t>
          </w:r>
          <w:r w:rsidR="00C9293E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end"/>
          </w:r>
        </w:sdtContent>
      </w:sdt>
      <w:r w:rsidR="00007D8C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CF20A4" w:rsidRPr="004F4C5C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that </w:t>
      </w:r>
      <w:r w:rsidR="00276C40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cause people to </w:t>
      </w:r>
      <w:r w:rsidR="00276C40" w:rsidRPr="004F4C5C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de</w:t>
      </w:r>
      <w:r w:rsidR="00276C40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viate</w:t>
      </w:r>
      <w:r w:rsidR="00CF20A4" w:rsidRPr="004F4C5C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from </w:t>
      </w:r>
      <w:r w:rsidR="00276C40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how they</w:t>
      </w:r>
      <w:r w:rsidR="00CF20A4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should rationally make decisions.  Therefore,</w:t>
      </w:r>
      <w:r w:rsidR="00E939B9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a major challenge to any scientist is to be open to new and important insights while simultaneously avoiding being misled by the tendency to see structure in randomness and </w:t>
      </w:r>
      <w:r w:rsidR="004551D2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to find </w:t>
      </w:r>
      <w:r w:rsidR="00763DC8" w:rsidRPr="00DD7D07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meaningfu</w:t>
      </w:r>
      <w:r w:rsidR="00E939B9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l patterns in meaningless noise, such that</w:t>
      </w:r>
      <w:r w:rsidR="00763DC8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con</w:t>
      </w:r>
      <w:r w:rsidR="00E939B9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firmation bias leads </w:t>
      </w:r>
      <w:r w:rsidR="00763DC8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to false conclusions</w:t>
      </w:r>
      <w:r w:rsidR="00C9293E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sdt>
        <w:sdtPr>
          <w:rPr>
            <w:rFonts w:ascii="Helvetica" w:hAnsi="Helvetica" w:cs="Helvetica"/>
            <w:bCs/>
            <w:color w:val="444444"/>
            <w:sz w:val="21"/>
            <w:szCs w:val="21"/>
            <w:bdr w:val="none" w:sz="0" w:space="0" w:color="auto" w:frame="1"/>
            <w:shd w:val="clear" w:color="auto" w:fill="FFFFFF"/>
          </w:rPr>
          <w:id w:val="-790977121"/>
          <w:citation/>
        </w:sdtPr>
        <w:sdtEndPr/>
        <w:sdtContent>
          <w:r w:rsidR="00C9293E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begin"/>
          </w:r>
          <w:r w:rsidR="00C9293E" w:rsidRPr="00C9293E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instrText xml:space="preserve"> CITATION Mun17 \l 4108 </w:instrText>
          </w:r>
          <w:r w:rsidR="00C9293E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separate"/>
          </w:r>
          <w:r w:rsidR="00221A41" w:rsidRPr="00221A41">
            <w:rPr>
              <w:rFonts w:ascii="Helvetica" w:hAnsi="Helvetica" w:cs="Helvetica"/>
              <w:noProof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t>[40]</w:t>
          </w:r>
          <w:r w:rsidR="00C9293E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end"/>
          </w:r>
        </w:sdtContent>
      </w:sdt>
      <w:r w:rsidR="00CF20A4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. </w:t>
      </w:r>
      <w:r w:rsidR="004F4C5C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Th</w:t>
      </w:r>
      <w:r w:rsidR="004551D2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ere appears to be</w:t>
      </w:r>
      <w:r w:rsidR="00763DC8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E835A3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little guidance and material that teaches people how to do </w:t>
      </w:r>
      <w:r w:rsidR="004551D2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actual </w:t>
      </w:r>
      <w:r w:rsidR="00E835A3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exploratory </w:t>
      </w:r>
      <w:r w:rsidR="004551D2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analysis work</w:t>
      </w:r>
      <w:sdt>
        <w:sdtPr>
          <w:rPr>
            <w:rFonts w:ascii="Helvetica" w:hAnsi="Helvetica" w:cs="Helvetica"/>
            <w:color w:val="444444"/>
            <w:sz w:val="21"/>
            <w:szCs w:val="21"/>
            <w:shd w:val="clear" w:color="auto" w:fill="FFFFFF"/>
          </w:rPr>
          <w:id w:val="-1482223030"/>
          <w:citation/>
        </w:sdtPr>
        <w:sdtEndPr/>
        <w:sdtContent>
          <w:r w:rsidR="003403BA">
            <w:rPr>
              <w:rFonts w:ascii="Helvetica" w:hAnsi="Helvetica" w:cs="Helvetica"/>
              <w:color w:val="444444"/>
              <w:sz w:val="21"/>
              <w:szCs w:val="21"/>
              <w:shd w:val="clear" w:color="auto" w:fill="FFFFFF"/>
            </w:rPr>
            <w:fldChar w:fldCharType="begin"/>
          </w:r>
          <w:r w:rsidR="003403BA" w:rsidRPr="003403BA">
            <w:rPr>
              <w:rFonts w:ascii="Helvetica" w:hAnsi="Helvetica" w:cs="Helvetica"/>
              <w:color w:val="444444"/>
              <w:sz w:val="21"/>
              <w:szCs w:val="21"/>
              <w:shd w:val="clear" w:color="auto" w:fill="FFFFFF"/>
            </w:rPr>
            <w:instrText xml:space="preserve"> CITATION Whi06 \l 4108 </w:instrText>
          </w:r>
          <w:r w:rsidR="003403BA">
            <w:rPr>
              <w:rFonts w:ascii="Helvetica" w:hAnsi="Helvetica" w:cs="Helvetica"/>
              <w:color w:val="444444"/>
              <w:sz w:val="21"/>
              <w:szCs w:val="21"/>
              <w:shd w:val="clear" w:color="auto" w:fill="FFFFFF"/>
            </w:rPr>
            <w:fldChar w:fldCharType="separate"/>
          </w:r>
          <w:r w:rsidR="00221A41">
            <w:rPr>
              <w:rFonts w:ascii="Helvetica" w:hAnsi="Helvetica" w:cs="Helvetica"/>
              <w:noProof/>
              <w:color w:val="444444"/>
              <w:sz w:val="21"/>
              <w:szCs w:val="21"/>
              <w:shd w:val="clear" w:color="auto" w:fill="FFFFFF"/>
            </w:rPr>
            <w:t xml:space="preserve"> </w:t>
          </w:r>
          <w:r w:rsidR="00221A41" w:rsidRPr="00221A41">
            <w:rPr>
              <w:rFonts w:ascii="Helvetica" w:hAnsi="Helvetica" w:cs="Helvetica"/>
              <w:noProof/>
              <w:color w:val="444444"/>
              <w:sz w:val="21"/>
              <w:szCs w:val="21"/>
              <w:shd w:val="clear" w:color="auto" w:fill="FFFFFF"/>
            </w:rPr>
            <w:t>[41]</w:t>
          </w:r>
          <w:r w:rsidR="003403BA">
            <w:rPr>
              <w:rFonts w:ascii="Helvetica" w:hAnsi="Helvetica" w:cs="Helvetica"/>
              <w:color w:val="444444"/>
              <w:sz w:val="21"/>
              <w:szCs w:val="21"/>
              <w:shd w:val="clear" w:color="auto" w:fill="FFFFFF"/>
            </w:rPr>
            <w:fldChar w:fldCharType="end"/>
          </w:r>
        </w:sdtContent>
      </w:sdt>
      <w:r w:rsidR="00283E65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, let alone </w:t>
      </w:r>
      <w:r w:rsidR="00126F90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with an understanding of their bias</w:t>
      </w:r>
      <w:r w:rsidR="00276C40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es</w:t>
      </w:r>
      <w:r w:rsidR="004551D2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. </w:t>
      </w:r>
      <w:r w:rsidR="00766DE9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People are fixated with complex statistical models and blindly applying machine learning to data problems </w:t>
      </w:r>
      <w:r w:rsidR="004E51C7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when in fact </w:t>
      </w:r>
      <w:r w:rsidR="00F56FB8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what </w:t>
      </w:r>
      <w:r w:rsidR="00766DE9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we need to </w:t>
      </w:r>
      <w:r w:rsidR="004E51C7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improve and </w:t>
      </w:r>
      <w:r w:rsidR="00766DE9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perfect is our ability to reason with data</w:t>
      </w:r>
      <w:r w:rsidR="00126F90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and make rationa</w:t>
      </w:r>
      <w:r w:rsidR="00F2122F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l decisions under conditions of </w:t>
      </w:r>
      <w:r w:rsidR="00126F90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uncertainty</w:t>
      </w:r>
      <w:r w:rsidR="00766DE9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.</w:t>
      </w:r>
      <w:r w:rsidR="00F2122F">
        <w:rPr>
          <w:rStyle w:val="apple-converted-space"/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 </w:t>
      </w:r>
      <w:r w:rsidR="000B1698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Complementarily, </w:t>
      </w:r>
      <w:r w:rsidR="000B1698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v</w:t>
      </w:r>
      <w:r w:rsidR="000B1698" w:rsidRPr="00B74024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isual</w:t>
      </w:r>
      <w:r w:rsidR="000B1698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izations </w:t>
      </w:r>
      <w:r w:rsidR="000B1698" w:rsidRPr="00B74024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are challenged to incorporate a notion of confidence or certainty because the factors that influence the certainty or uncertainty of </w:t>
      </w:r>
      <w:r w:rsidR="000B1698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data</w:t>
      </w:r>
      <w:r w:rsidR="000B1698" w:rsidRPr="00B74024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vary with the type of information and the type of decisions being made</w:t>
      </w:r>
      <w:r w:rsidR="000B1698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sdt>
        <w:sdtPr>
          <w:rPr>
            <w:rFonts w:ascii="Helvetica" w:hAnsi="Helvetica" w:cs="Helvetica"/>
            <w:bCs/>
            <w:color w:val="444444"/>
            <w:sz w:val="21"/>
            <w:szCs w:val="21"/>
            <w:bdr w:val="none" w:sz="0" w:space="0" w:color="auto" w:frame="1"/>
            <w:shd w:val="clear" w:color="auto" w:fill="FFFFFF"/>
          </w:rPr>
          <w:id w:val="1699578513"/>
          <w:citation/>
        </w:sdtPr>
        <w:sdtEndPr/>
        <w:sdtContent>
          <w:r w:rsidR="003A00B1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begin"/>
          </w:r>
          <w:r w:rsidR="003A00B1" w:rsidRPr="003A00B1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instrText xml:space="preserve"> CITATION Tho05 \l 4108 </w:instrText>
          </w:r>
          <w:r w:rsidR="003A00B1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separate"/>
          </w:r>
          <w:r w:rsidR="00221A41" w:rsidRPr="00221A41">
            <w:rPr>
              <w:rFonts w:ascii="Helvetica" w:hAnsi="Helvetica" w:cs="Helvetica"/>
              <w:noProof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t>[42]</w:t>
          </w:r>
          <w:r w:rsidR="003A00B1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end"/>
          </w:r>
        </w:sdtContent>
      </w:sdt>
      <w:r w:rsidR="000B1698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. </w:t>
      </w:r>
      <w:r w:rsidR="00F56FB8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Statisticians</w:t>
      </w:r>
      <w:r w:rsidR="004551D2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r w:rsidR="004E51C7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see the world </w:t>
      </w:r>
      <w:r w:rsidR="00F56FB8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in th</w:t>
      </w:r>
      <w:r w:rsidR="004E51C7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e light of </w:t>
      </w:r>
      <w:r w:rsidR="004551D2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confirmatory analysis and regard exploration as a</w:t>
      </w:r>
      <w:r w:rsidR="009E21F4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n inferior </w:t>
      </w:r>
      <w:r w:rsidR="00BC3C6E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approach to </w:t>
      </w:r>
      <w:r w:rsidR="009E21F4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analysis</w:t>
      </w:r>
      <w:r w:rsidR="004551D2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. </w:t>
      </w:r>
      <w:r w:rsidR="00F56FB8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Visu</w:t>
      </w:r>
      <w:r w:rsidR="00E835A3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alization researchers, too busy building </w:t>
      </w:r>
      <w:r w:rsidR="00BA7096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innovative </w:t>
      </w:r>
      <w:r w:rsidR="00E835A3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implementations to cope with the new data overload, have done little to teach </w:t>
      </w:r>
      <w:r w:rsidR="00F56FB8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users</w:t>
      </w:r>
      <w:r w:rsidR="00E835A3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ho</w:t>
      </w:r>
      <w:r w:rsidR="00D404F9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w to run</w:t>
      </w:r>
      <w:r w:rsidR="00BA7096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actual </w:t>
      </w:r>
      <w:r w:rsidR="000B1698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data exploration </w:t>
      </w:r>
      <w:r w:rsidR="00BC3C6E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method</w:t>
      </w:r>
      <w:r w:rsidR="006C2A54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s</w:t>
      </w:r>
      <w:r w:rsidR="00E835A3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. </w:t>
      </w:r>
      <w:r w:rsidR="004551D2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Part of the solution to this conundrum may depend on the visualization</w:t>
      </w:r>
      <w:r w:rsidR="00F56FB8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researchers </w:t>
      </w:r>
      <w:r w:rsidR="00E835A3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adopt</w:t>
      </w:r>
      <w:r w:rsidR="00F56FB8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ing</w:t>
      </w:r>
      <w:r w:rsidR="00E835A3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the</w:t>
      </w:r>
      <w:r w:rsidR="004551D2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766DE9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philosophy </w:t>
      </w:r>
      <w:r w:rsidR="004E51C7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that their implementations must teach as well as</w:t>
      </w:r>
      <w:r w:rsidR="004551D2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BA7096" w:rsidRPr="004551D2">
        <w:rPr>
          <w:rStyle w:val="Strong"/>
          <w:rFonts w:ascii="Helvetica" w:hAnsi="Helvetica" w:cs="Helvetica"/>
          <w:b w:val="0"/>
          <w:color w:val="444444"/>
          <w:sz w:val="21"/>
          <w:szCs w:val="21"/>
          <w:bdr w:val="none" w:sz="0" w:space="0" w:color="auto" w:frame="1"/>
          <w:shd w:val="clear" w:color="auto" w:fill="FFFFFF"/>
        </w:rPr>
        <w:t>systematically</w:t>
      </w:r>
      <w:r w:rsidR="00BA7096">
        <w:rPr>
          <w:rStyle w:val="Strong"/>
          <w:rFonts w:ascii="Helvetica" w:hAnsi="Helvetica" w:cs="Helvetica"/>
          <w:b w:val="0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4551D2">
        <w:rPr>
          <w:rStyle w:val="Strong"/>
          <w:rFonts w:ascii="Helvetica" w:hAnsi="Helvetica" w:cs="Helvetica"/>
          <w:b w:val="0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guide </w:t>
      </w:r>
      <w:r w:rsidR="004551D2" w:rsidRPr="004551D2">
        <w:rPr>
          <w:rStyle w:val="Strong"/>
          <w:rFonts w:ascii="Helvetica" w:hAnsi="Helvetica" w:cs="Helvetica"/>
          <w:b w:val="0"/>
          <w:color w:val="444444"/>
          <w:sz w:val="21"/>
          <w:szCs w:val="21"/>
          <w:bdr w:val="none" w:sz="0" w:space="0" w:color="auto" w:frame="1"/>
          <w:shd w:val="clear" w:color="auto" w:fill="FFFFFF"/>
        </w:rPr>
        <w:t>exploratory data analysis</w:t>
      </w:r>
      <w:r w:rsidR="004551D2" w:rsidRPr="004551D2">
        <w:rPr>
          <w:rFonts w:ascii="Helvetica" w:hAnsi="Helvetica" w:cs="Helvetica"/>
          <w:b/>
          <w:color w:val="444444"/>
          <w:sz w:val="21"/>
          <w:szCs w:val="21"/>
          <w:shd w:val="clear" w:color="auto" w:fill="FFFFFF"/>
        </w:rPr>
        <w:t> </w:t>
      </w:r>
      <w:r w:rsidR="004551D2" w:rsidRPr="004551D2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in ways tha</w:t>
      </w:r>
      <w:r w:rsidR="00126F90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t make the process as effective, </w:t>
      </w:r>
      <w:r w:rsidR="004E51C7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reliable</w:t>
      </w:r>
      <w:r w:rsidR="00126F90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, and rational</w:t>
      </w:r>
      <w:r w:rsidR="004E51C7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r w:rsidR="004551D2" w:rsidRPr="004551D2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as possible.</w:t>
      </w:r>
    </w:p>
    <w:p w:rsidR="00556674" w:rsidRDefault="00556674" w:rsidP="00E53A27">
      <w:pPr>
        <w:pStyle w:val="Heading2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Visualization as a valuable asset to be rewarded</w:t>
      </w:r>
    </w:p>
    <w:p w:rsidR="00374CA4" w:rsidRDefault="008A44BE" w:rsidP="00374CA4">
      <w:pPr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As discussed above, many aspects must be taken into consideration when </w:t>
      </w:r>
      <w:r w:rsidR="00FA7B5E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developing an interface</w:t>
      </w:r>
      <w:r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.  </w:t>
      </w:r>
      <w:r w:rsidR="00734E9A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A</w:t>
      </w:r>
      <w:r w:rsidR="007E2EE3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good</w:t>
      </w:r>
      <w:r w:rsidR="00CA5067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F02FCA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multidimensional </w:t>
      </w:r>
      <w:r w:rsidR="007E2EE3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omics </w:t>
      </w:r>
      <w:r w:rsidR="00CA5067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visualization</w:t>
      </w:r>
      <w:r w:rsidR="007E2EE3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tool</w:t>
      </w:r>
      <w:r w:rsidR="00F02FCA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must maximize simplicity, </w:t>
      </w:r>
      <w:r w:rsidR="004F48DC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familiarity</w:t>
      </w:r>
      <w:r w:rsidR="00F02FCA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, intuitiveness, effectiveness, data correctness</w:t>
      </w:r>
      <w:r w:rsidR="00443097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sdt>
        <w:sdtPr>
          <w:rPr>
            <w:rFonts w:ascii="Helvetica" w:hAnsi="Helvetica" w:cs="Helvetica"/>
            <w:bCs/>
            <w:color w:val="444444"/>
            <w:sz w:val="21"/>
            <w:szCs w:val="21"/>
            <w:bdr w:val="none" w:sz="0" w:space="0" w:color="auto" w:frame="1"/>
            <w:shd w:val="clear" w:color="auto" w:fill="FFFFFF"/>
          </w:rPr>
          <w:id w:val="2116400669"/>
          <w:citation/>
        </w:sdtPr>
        <w:sdtEndPr/>
        <w:sdtContent>
          <w:r w:rsidR="00443097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begin"/>
          </w:r>
          <w:r w:rsidR="00443097" w:rsidRPr="00443097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instrText xml:space="preserve"> CITATION Ber11 \l 4108 </w:instrText>
          </w:r>
          <w:r w:rsidR="00443097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separate"/>
          </w:r>
          <w:r w:rsidR="00221A41" w:rsidRPr="00221A41">
            <w:rPr>
              <w:rFonts w:ascii="Helvetica" w:hAnsi="Helvetica" w:cs="Helvetica"/>
              <w:noProof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t>[43]</w:t>
          </w:r>
          <w:r w:rsidR="00443097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end"/>
          </w:r>
        </w:sdtContent>
      </w:sdt>
      <w:r w:rsidR="00D659A8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F02FCA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as well as </w:t>
      </w:r>
      <w:r w:rsidR="00CA5067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minimize bias</w:t>
      </w:r>
      <w:r w:rsidR="009C2BB6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from both the developer and end user.  </w:t>
      </w:r>
      <w:r w:rsidR="007E2EE3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9C2BB6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E</w:t>
      </w:r>
      <w:r w:rsidR="00734E9A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ven when doing all this, </w:t>
      </w:r>
      <w:r w:rsidR="00D27A6B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visualization tools</w:t>
      </w:r>
      <w:r w:rsidR="00CA5067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4C3198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can be </w:t>
      </w:r>
      <w:r w:rsidR="00CA5067" w:rsidRPr="006E05F8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overlooked</w:t>
      </w:r>
      <w:r w:rsidR="00CA5067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and not interpreted as a valuable publishable scientific effort</w:t>
      </w:r>
      <w:r w:rsidR="00D27A6B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in the context of data science</w:t>
      </w:r>
      <w:r w:rsidR="007E2EE3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.  Clearly, visualizations</w:t>
      </w:r>
      <w:r w:rsidR="00556674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are necessary for the</w:t>
      </w:r>
      <w:r w:rsidR="00556674" w:rsidRPr="006E05F8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556674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adoption, use, and efficacy of</w:t>
      </w:r>
      <w:r w:rsidR="00556674" w:rsidRPr="006E05F8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7E2EE3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uptake of </w:t>
      </w:r>
      <w:r w:rsidR="00556674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computational methods in data science.</w:t>
      </w:r>
      <w:r w:rsidR="004F48DC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FA7B5E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Major </w:t>
      </w:r>
      <w:r w:rsidR="004F48DC" w:rsidRPr="00D677DD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efforts have been made in recent years to create visualization tools that can </w:t>
      </w:r>
      <w:r w:rsidR="00374CA4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extract </w:t>
      </w:r>
      <w:r w:rsidR="004F48DC" w:rsidRPr="00D677DD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useful knowledge from the vast amount of data generated by high-throughput technologies</w:t>
      </w:r>
      <w:r w:rsidR="00E82BBA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sdt>
        <w:sdtPr>
          <w:rPr>
            <w:rFonts w:ascii="Helvetica" w:hAnsi="Helvetica" w:cs="Helvetica"/>
            <w:bCs/>
            <w:color w:val="444444"/>
            <w:sz w:val="21"/>
            <w:szCs w:val="21"/>
            <w:bdr w:val="none" w:sz="0" w:space="0" w:color="auto" w:frame="1"/>
            <w:shd w:val="clear" w:color="auto" w:fill="FFFFFF"/>
          </w:rPr>
          <w:id w:val="1459531052"/>
          <w:citation/>
        </w:sdtPr>
        <w:sdtEndPr/>
        <w:sdtContent>
          <w:r w:rsidR="00E82BBA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begin"/>
          </w:r>
          <w:r w:rsidR="00E82BBA" w:rsidRPr="00E82BBA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instrText xml:space="preserve"> CITATION Sch13 \l 4108 </w:instrText>
          </w:r>
          <w:r w:rsidR="00E82BBA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separate"/>
          </w:r>
          <w:r w:rsidR="00221A41" w:rsidRPr="00221A41">
            <w:rPr>
              <w:rFonts w:ascii="Helvetica" w:hAnsi="Helvetica" w:cs="Helvetica"/>
              <w:noProof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t>[1]</w:t>
          </w:r>
          <w:r w:rsidR="00E82BBA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end"/>
          </w:r>
        </w:sdtContent>
      </w:sdt>
      <w:sdt>
        <w:sdtPr>
          <w:rPr>
            <w:rFonts w:ascii="Helvetica" w:hAnsi="Helvetica" w:cs="Helvetica"/>
            <w:bCs/>
            <w:color w:val="444444"/>
            <w:sz w:val="21"/>
            <w:szCs w:val="21"/>
            <w:bdr w:val="none" w:sz="0" w:space="0" w:color="auto" w:frame="1"/>
            <w:shd w:val="clear" w:color="auto" w:fill="FFFFFF"/>
          </w:rPr>
          <w:id w:val="-585227875"/>
          <w:citation/>
        </w:sdtPr>
        <w:sdtEndPr/>
        <w:sdtContent>
          <w:r w:rsidR="00E82BBA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begin"/>
          </w:r>
          <w:r w:rsidR="00E82BBA" w:rsidRPr="00E82BBA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instrText xml:space="preserve"> CITATION Vis \l 4108 </w:instrText>
          </w:r>
          <w:r w:rsidR="00E82BBA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separate"/>
          </w:r>
          <w:r w:rsidR="00221A41">
            <w:rPr>
              <w:rFonts w:ascii="Helvetica" w:hAnsi="Helvetica" w:cs="Helvetica"/>
              <w:bCs/>
              <w:noProof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t xml:space="preserve"> </w:t>
          </w:r>
          <w:r w:rsidR="00221A41" w:rsidRPr="00221A41">
            <w:rPr>
              <w:rFonts w:ascii="Helvetica" w:hAnsi="Helvetica" w:cs="Helvetica"/>
              <w:noProof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t>[2]</w:t>
          </w:r>
          <w:r w:rsidR="00E82BBA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end"/>
          </w:r>
        </w:sdtContent>
      </w:sdt>
      <w:sdt>
        <w:sdtPr>
          <w:rPr>
            <w:rFonts w:ascii="Helvetica" w:hAnsi="Helvetica" w:cs="Helvetica"/>
            <w:bCs/>
            <w:color w:val="444444"/>
            <w:sz w:val="21"/>
            <w:szCs w:val="21"/>
            <w:bdr w:val="none" w:sz="0" w:space="0" w:color="auto" w:frame="1"/>
            <w:shd w:val="clear" w:color="auto" w:fill="FFFFFF"/>
          </w:rPr>
          <w:id w:val="-1227376741"/>
          <w:citation/>
        </w:sdtPr>
        <w:sdtEndPr/>
        <w:sdtContent>
          <w:r w:rsidR="00E82BBA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begin"/>
          </w:r>
          <w:r w:rsidR="00E82BBA" w:rsidRPr="00E82BBA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instrText xml:space="preserve"> CITATION Exp \l 4108 </w:instrText>
          </w:r>
          <w:r w:rsidR="00E82BBA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separate"/>
          </w:r>
          <w:r w:rsidR="00221A41">
            <w:rPr>
              <w:rFonts w:ascii="Helvetica" w:hAnsi="Helvetica" w:cs="Helvetica"/>
              <w:bCs/>
              <w:noProof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t xml:space="preserve"> </w:t>
          </w:r>
          <w:r w:rsidR="00221A41" w:rsidRPr="00221A41">
            <w:rPr>
              <w:rFonts w:ascii="Helvetica" w:hAnsi="Helvetica" w:cs="Helvetica"/>
              <w:noProof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t>[3]</w:t>
          </w:r>
          <w:r w:rsidR="00E82BBA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end"/>
          </w:r>
        </w:sdtContent>
      </w:sdt>
      <w:r w:rsidR="00D659A8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.</w:t>
      </w:r>
      <w:r w:rsidR="00E82BBA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960D4F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However</w:t>
      </w:r>
      <w:r w:rsidR="00346D70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, </w:t>
      </w:r>
      <w:r w:rsidR="00FA7B5E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more progress is required </w:t>
      </w:r>
      <w:r w:rsidR="00374CA4" w:rsidRPr="00D677DD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to create new tools to meet the changing needs of the field.</w:t>
      </w:r>
      <w:r w:rsidR="00374CA4" w:rsidRPr="00374CA4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FA7B5E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Incremental i</w:t>
      </w:r>
      <w:r w:rsidR="00374CA4" w:rsidRPr="00374CA4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mprove</w:t>
      </w:r>
      <w:r w:rsidR="00FA7B5E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ments of </w:t>
      </w:r>
      <w:r w:rsidR="00374CA4" w:rsidRPr="00374CA4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visualization software is highly important, but requires great effort from developers for low scientific reward when compared to the development of new methods. </w:t>
      </w:r>
      <w:r w:rsidR="00960D4F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There must be</w:t>
      </w:r>
      <w:r w:rsidR="00374CA4" w:rsidRPr="00374CA4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960D4F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acknowledgement that the investment to the study and effort </w:t>
      </w:r>
      <w:r w:rsidR="00374CA4" w:rsidRPr="00374CA4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dedicated to the development and maintenance of new tools, as well as user training and support, </w:t>
      </w:r>
      <w:r w:rsidR="00960D4F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will be adequately compensated to encourage </w:t>
      </w:r>
      <w:r w:rsidR="00FA7B5E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advancement of</w:t>
      </w:r>
      <w:r w:rsidR="005E56E1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the field.  </w:t>
      </w:r>
      <w:r w:rsidR="00374CA4" w:rsidRPr="00D677DD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Long-term investment and funding are needed to guarantee the maintenance, improvement, and evolution of visualization tools beyond their first publication</w:t>
      </w:r>
      <w:sdt>
        <w:sdtPr>
          <w:rPr>
            <w:rFonts w:ascii="Helvetica" w:hAnsi="Helvetica" w:cs="Helvetica"/>
            <w:bCs/>
            <w:color w:val="444444"/>
            <w:sz w:val="21"/>
            <w:szCs w:val="21"/>
            <w:bdr w:val="none" w:sz="0" w:space="0" w:color="auto" w:frame="1"/>
            <w:shd w:val="clear" w:color="auto" w:fill="FFFFFF"/>
          </w:rPr>
          <w:id w:val="1622499119"/>
          <w:citation/>
        </w:sdtPr>
        <w:sdtEndPr/>
        <w:sdtContent>
          <w:r w:rsidR="00E82BBA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begin"/>
          </w:r>
          <w:r w:rsidR="00E82BBA" w:rsidRPr="00E82BBA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instrText xml:space="preserve"> CITATION Sch13 \l 4108 </w:instrText>
          </w:r>
          <w:r w:rsidR="00E82BBA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separate"/>
          </w:r>
          <w:r w:rsidR="00221A41">
            <w:rPr>
              <w:rFonts w:ascii="Helvetica" w:hAnsi="Helvetica" w:cs="Helvetica"/>
              <w:bCs/>
              <w:noProof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t xml:space="preserve"> </w:t>
          </w:r>
          <w:r w:rsidR="00221A41" w:rsidRPr="00221A41">
            <w:rPr>
              <w:rFonts w:ascii="Helvetica" w:hAnsi="Helvetica" w:cs="Helvetica"/>
              <w:noProof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t>[1]</w:t>
          </w:r>
          <w:r w:rsidR="00E82BBA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end"/>
          </w:r>
        </w:sdtContent>
      </w:sdt>
      <w:r w:rsidR="00374CA4" w:rsidRPr="00D677DD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.</w:t>
      </w:r>
    </w:p>
    <w:p w:rsidR="00925B22" w:rsidRDefault="000C337F" w:rsidP="00E53A27">
      <w:pPr>
        <w:pStyle w:val="Heading2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Conclusion</w:t>
      </w:r>
    </w:p>
    <w:p w:rsidR="009F0066" w:rsidRDefault="00213BBA" w:rsidP="009F0066">
      <w:pPr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</w:pPr>
      <w:r w:rsidRPr="00213BBA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As the size and complexity o</w:t>
      </w:r>
      <w:r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f omics data</w:t>
      </w:r>
      <w:r w:rsidRPr="00213BBA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sets continues to increase, the development of user interfaces and interaction techniques that expedite the process of exploring that data must receive new attention. </w:t>
      </w:r>
      <w:r w:rsidR="00597EF4" w:rsidRPr="00597EF4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Novel approaches also need to take into consideration the technological challenges and opportunities given by new interaction contexts, ranging from mobile, touch</w:t>
      </w:r>
      <w:r w:rsidR="00E02801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sdt>
        <w:sdtPr>
          <w:rPr>
            <w:rFonts w:ascii="Helvetica" w:hAnsi="Helvetica" w:cs="Helvetica"/>
            <w:bCs/>
            <w:color w:val="444444"/>
            <w:sz w:val="21"/>
            <w:szCs w:val="21"/>
            <w:bdr w:val="none" w:sz="0" w:space="0" w:color="auto" w:frame="1"/>
            <w:shd w:val="clear" w:color="auto" w:fill="FFFFFF"/>
          </w:rPr>
          <w:id w:val="1203985183"/>
          <w:citation/>
        </w:sdtPr>
        <w:sdtEndPr/>
        <w:sdtContent>
          <w:r w:rsidR="00E02801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begin"/>
          </w:r>
          <w:r w:rsidR="00E02801" w:rsidRPr="00E02801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instrText xml:space="preserve"> CITATION Kee10 \l 4108 </w:instrText>
          </w:r>
          <w:r w:rsidR="00E02801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separate"/>
          </w:r>
          <w:r w:rsidR="00221A41" w:rsidRPr="00221A41">
            <w:rPr>
              <w:rFonts w:ascii="Helvetica" w:hAnsi="Helvetica" w:cs="Helvetica"/>
              <w:noProof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t>[44]</w:t>
          </w:r>
          <w:r w:rsidR="00E02801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end"/>
          </w:r>
        </w:sdtContent>
      </w:sdt>
      <w:sdt>
        <w:sdtPr>
          <w:rPr>
            <w:rFonts w:ascii="Helvetica" w:hAnsi="Helvetica" w:cs="Helvetica"/>
            <w:bCs/>
            <w:color w:val="444444"/>
            <w:sz w:val="21"/>
            <w:szCs w:val="21"/>
            <w:bdr w:val="none" w:sz="0" w:space="0" w:color="auto" w:frame="1"/>
            <w:shd w:val="clear" w:color="auto" w:fill="FFFFFF"/>
          </w:rPr>
          <w:id w:val="-1693457618"/>
          <w:citation/>
        </w:sdtPr>
        <w:sdtEndPr/>
        <w:sdtContent>
          <w:r w:rsidR="00E02801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begin"/>
          </w:r>
          <w:r w:rsidR="00E02801" w:rsidRPr="00E02801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instrText xml:space="preserve"> CITATION Ise11 \l 4108 </w:instrText>
          </w:r>
          <w:r w:rsidR="00E02801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separate"/>
          </w:r>
          <w:r w:rsidR="00221A41">
            <w:rPr>
              <w:rFonts w:ascii="Helvetica" w:hAnsi="Helvetica" w:cs="Helvetica"/>
              <w:bCs/>
              <w:noProof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t xml:space="preserve"> </w:t>
          </w:r>
          <w:r w:rsidR="00221A41" w:rsidRPr="00221A41">
            <w:rPr>
              <w:rFonts w:ascii="Helvetica" w:hAnsi="Helvetica" w:cs="Helvetica"/>
              <w:noProof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t>[28]</w:t>
          </w:r>
          <w:r w:rsidR="00E02801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end"/>
          </w:r>
        </w:sdtContent>
      </w:sdt>
      <w:r w:rsidR="00597EF4" w:rsidRPr="00597EF4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, and gesture interaction to visualizations on large displays, and </w:t>
      </w:r>
      <w:r w:rsidR="00597EF4" w:rsidRPr="00597EF4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lastRenderedPageBreak/>
        <w:t>encompassing highly responsive web applications</w:t>
      </w:r>
      <w:r w:rsidR="00597EF4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. </w:t>
      </w:r>
      <w:r w:rsidRPr="00213BBA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Regardless of the speed of rendering</w:t>
      </w:r>
      <w:r w:rsidR="00597EF4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and context</w:t>
      </w:r>
      <w:r w:rsidRPr="00213BBA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, it is important to coherently organize the visual process</w:t>
      </w:r>
      <w:r w:rsidR="00034A12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of exploration to give </w:t>
      </w:r>
      <w:r w:rsidRPr="00213BBA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insig</w:t>
      </w:r>
      <w:r w:rsidR="00034A12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ht</w:t>
      </w:r>
      <w:r w:rsidR="003F3787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a</w:t>
      </w:r>
      <w:r w:rsidR="00034A12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bout the data to a user and </w:t>
      </w:r>
      <w:r w:rsidR="003F3787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address</w:t>
      </w:r>
      <w:r w:rsidR="00034A12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3F3787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p</w:t>
      </w:r>
      <w:r w:rsidR="00CD4D77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sychological aspects</w:t>
      </w:r>
      <w:r w:rsidR="00034A12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of the user experience.</w:t>
      </w:r>
      <w:r w:rsidR="00CD4D77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034A12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M</w:t>
      </w:r>
      <w:r w:rsidR="00CD4D77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easure</w:t>
      </w:r>
      <w:r w:rsidR="00034A12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s to access</w:t>
      </w:r>
      <w:r w:rsidR="00CD4D77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impact</w:t>
      </w:r>
      <w:r w:rsidR="00034A12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of visualizations remain a challenge</w:t>
      </w:r>
      <w:r w:rsidR="00D659A8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sdt>
        <w:sdtPr>
          <w:rPr>
            <w:rFonts w:ascii="Helvetica" w:hAnsi="Helvetica" w:cs="Helvetica"/>
            <w:bCs/>
            <w:color w:val="444444"/>
            <w:sz w:val="21"/>
            <w:szCs w:val="21"/>
            <w:bdr w:val="none" w:sz="0" w:space="0" w:color="auto" w:frame="1"/>
            <w:shd w:val="clear" w:color="auto" w:fill="FFFFFF"/>
          </w:rPr>
          <w:id w:val="-429356699"/>
          <w:citation/>
        </w:sdtPr>
        <w:sdtEndPr/>
        <w:sdtContent>
          <w:r w:rsidR="000033BA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begin"/>
          </w:r>
          <w:r w:rsidR="000033BA" w:rsidRPr="000033BA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instrText xml:space="preserve"> CITATION Nor06 \l 4108 </w:instrText>
          </w:r>
          <w:r w:rsidR="000033BA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separate"/>
          </w:r>
          <w:r w:rsidR="00221A41" w:rsidRPr="00221A41">
            <w:rPr>
              <w:rFonts w:ascii="Helvetica" w:hAnsi="Helvetica" w:cs="Helvetica"/>
              <w:noProof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t>[45]</w:t>
          </w:r>
          <w:r w:rsidR="000033BA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end"/>
          </w:r>
        </w:sdtContent>
      </w:sdt>
      <w:r w:rsidR="000033BA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B42EA7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and so it follows valorization </w:t>
      </w:r>
      <w:r w:rsidR="000C337F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may </w:t>
      </w:r>
      <w:r w:rsidR="00B42EA7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not </w:t>
      </w:r>
      <w:r w:rsidR="000C337F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be </w:t>
      </w:r>
      <w:r w:rsidR="00B42EA7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proportional to the effort put in for development</w:t>
      </w:r>
      <w:r w:rsidR="00007D8C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.</w:t>
      </w:r>
      <w:r w:rsidR="00CD4D77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034A12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Overall, to quote</w:t>
      </w:r>
      <w:r w:rsidR="00E82BBA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Nils </w:t>
      </w:r>
      <w:proofErr w:type="spellStart"/>
      <w:r w:rsidR="00E82BBA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Gehlenborg</w:t>
      </w:r>
      <w:proofErr w:type="spellEnd"/>
      <w:r w:rsidR="00E82BBA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sdt>
        <w:sdtPr>
          <w:rPr>
            <w:rFonts w:ascii="Helvetica" w:hAnsi="Helvetica" w:cs="Helvetica"/>
            <w:bCs/>
            <w:color w:val="444444"/>
            <w:sz w:val="21"/>
            <w:szCs w:val="21"/>
            <w:bdr w:val="none" w:sz="0" w:space="0" w:color="auto" w:frame="1"/>
            <w:shd w:val="clear" w:color="auto" w:fill="FFFFFF"/>
          </w:rPr>
          <w:id w:val="425854606"/>
          <w:citation/>
        </w:sdtPr>
        <w:sdtEndPr/>
        <w:sdtContent>
          <w:r w:rsidR="00E82BBA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begin"/>
          </w:r>
          <w:r w:rsidR="00ED1D04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instrText xml:space="preserve">CITATION Geh10 \l 4108 </w:instrText>
          </w:r>
          <w:r w:rsidR="00E82BBA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separate"/>
          </w:r>
          <w:r w:rsidR="00221A41" w:rsidRPr="00221A41">
            <w:rPr>
              <w:rFonts w:ascii="Helvetica" w:hAnsi="Helvetica" w:cs="Helvetica"/>
              <w:noProof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t>[9]</w:t>
          </w:r>
          <w:r w:rsidR="00E82BBA">
            <w:rPr>
              <w:rFonts w:ascii="Helvetica" w:hAnsi="Helvetica" w:cs="Helvetica"/>
              <w:bCs/>
              <w:color w:val="444444"/>
              <w:sz w:val="21"/>
              <w:szCs w:val="21"/>
              <w:bdr w:val="none" w:sz="0" w:space="0" w:color="auto" w:frame="1"/>
              <w:shd w:val="clear" w:color="auto" w:fill="FFFFFF"/>
            </w:rPr>
            <w:fldChar w:fldCharType="end"/>
          </w:r>
        </w:sdtContent>
      </w:sdt>
      <w:r w:rsidR="009F0066" w:rsidRPr="009F0066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: “The challenge is to create clear, meaningful and integrated visualizations that give biological insight, without being overwhelmed by the intrinsic complexity of the data”.</w:t>
      </w:r>
    </w:p>
    <w:p w:rsidR="00E84986" w:rsidRDefault="00E84986" w:rsidP="00E84986">
      <w:pPr>
        <w:pStyle w:val="Heading2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Acknowledgement</w:t>
      </w:r>
    </w:p>
    <w:p w:rsidR="00E84986" w:rsidRPr="009F0066" w:rsidRDefault="00E84986" w:rsidP="009F0066">
      <w:pPr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I wo</w:t>
      </w:r>
      <w:r w:rsidR="00221A41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uld like to thank the reviewers Alexander Lex and Rafael Martins,</w:t>
      </w:r>
      <w:r w:rsidR="009A04CC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and the editor Tobias Kuhn for their helpful comments, which have contributed to an improved and </w:t>
      </w:r>
      <w:r w:rsidR="00221A41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contemporaneous</w:t>
      </w:r>
      <w:r w:rsidR="009A04CC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manuscript.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374377470"/>
        <w:docPartObj>
          <w:docPartGallery w:val="Bibliographies"/>
          <w:docPartUnique/>
        </w:docPartObj>
      </w:sdtPr>
      <w:sdtEndPr/>
      <w:sdtContent>
        <w:p w:rsidR="00A72410" w:rsidRDefault="00A72410">
          <w:pPr>
            <w:pStyle w:val="Heading1"/>
          </w:pPr>
          <w:r>
            <w:t>References</w:t>
          </w:r>
        </w:p>
        <w:sdt>
          <w:sdtPr>
            <w:id w:val="-573587230"/>
            <w:bibliography/>
          </w:sdtPr>
          <w:sdtEndPr/>
          <w:sdtContent>
            <w:p w:rsidR="00221A41" w:rsidRDefault="00A72410" w:rsidP="005E56E1">
              <w:pPr>
                <w:rPr>
                  <w:noProof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</w:p>
            <w:tbl>
              <w:tblPr>
                <w:tblW w:w="5000" w:type="pct"/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 w:firstRow="1" w:lastRow="0" w:firstColumn="1" w:lastColumn="0" w:noHBand="0" w:noVBand="1"/>
              </w:tblPr>
              <w:tblGrid>
                <w:gridCol w:w="433"/>
                <w:gridCol w:w="8927"/>
              </w:tblGrid>
              <w:tr w:rsidR="00221A41">
                <w:trPr>
                  <w:divId w:val="1776829717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221A41" w:rsidRDefault="00221A41">
                    <w:pPr>
                      <w:pStyle w:val="Bibliography"/>
                      <w:rPr>
                        <w:noProof/>
                        <w:sz w:val="24"/>
                        <w:szCs w:val="24"/>
                      </w:rPr>
                    </w:pPr>
                    <w:r>
                      <w:rPr>
                        <w:noProof/>
                      </w:rPr>
                      <w:t xml:space="preserve">[1]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221A41" w:rsidRDefault="00221A41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M. P. Schroeder, A. Gonzalez-Perez and N. Lopez-Bigas, "Visualizing multidimensional cancer genomics data," </w:t>
                    </w:r>
                    <w:r>
                      <w:rPr>
                        <w:i/>
                        <w:iCs/>
                        <w:noProof/>
                      </w:rPr>
                      <w:t xml:space="preserve">Genome Medicine, </w:t>
                    </w:r>
                    <w:r>
                      <w:rPr>
                        <w:noProof/>
                      </w:rPr>
                      <w:t xml:space="preserve">vol. 5, 2013. </w:t>
                    </w:r>
                  </w:p>
                </w:tc>
              </w:tr>
              <w:tr w:rsidR="00221A41">
                <w:trPr>
                  <w:divId w:val="1776829717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221A41" w:rsidRDefault="00221A41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[2]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221A41" w:rsidRDefault="00221A41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G. A. Pavlopoulos, D. Malliarakis, N. Papanikolaou, T. Theodosiou, A. J. Enright and I. Iliopoulos, "Visualizing genome and systems biology: technologies, tools, implementation techniques and trends, past, present and future," </w:t>
                    </w:r>
                    <w:r>
                      <w:rPr>
                        <w:i/>
                        <w:iCs/>
                        <w:noProof/>
                      </w:rPr>
                      <w:t xml:space="preserve">Gigascience, </w:t>
                    </w:r>
                    <w:r>
                      <w:rPr>
                        <w:noProof/>
                      </w:rPr>
                      <w:t xml:space="preserve">vol. 4, no. 1, pp. 1-27, 2015. </w:t>
                    </w:r>
                  </w:p>
                </w:tc>
              </w:tr>
              <w:tr w:rsidR="00221A41">
                <w:trPr>
                  <w:divId w:val="1776829717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221A41" w:rsidRDefault="00221A41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[3]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221A41" w:rsidRDefault="00221A41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W. Dunn, A. Burgun, M.-O. Krebs and B. Rance, "Exploring and visualizing multidimensional data in translational research platforms," </w:t>
                    </w:r>
                    <w:r>
                      <w:rPr>
                        <w:i/>
                        <w:iCs/>
                        <w:noProof/>
                      </w:rPr>
                      <w:t xml:space="preserve">Brief Bioinform, </w:t>
                    </w:r>
                    <w:r>
                      <w:rPr>
                        <w:noProof/>
                      </w:rPr>
                      <w:t xml:space="preserve">2016. </w:t>
                    </w:r>
                  </w:p>
                </w:tc>
              </w:tr>
              <w:tr w:rsidR="00221A41">
                <w:trPr>
                  <w:divId w:val="1776829717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221A41" w:rsidRDefault="00221A41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[4]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221A41" w:rsidRDefault="00221A41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J. J. Thomas and K. A. Cook, "A visual analytics agenda," </w:t>
                    </w:r>
                    <w:r>
                      <w:rPr>
                        <w:i/>
                        <w:iCs/>
                        <w:noProof/>
                      </w:rPr>
                      <w:t xml:space="preserve">Computer Graphics and Applications, IEEE, </w:t>
                    </w:r>
                    <w:r>
                      <w:rPr>
                        <w:noProof/>
                      </w:rPr>
                      <w:t xml:space="preserve">vol. 26, no. 1, pp. 10-13, 2006. </w:t>
                    </w:r>
                  </w:p>
                </w:tc>
              </w:tr>
              <w:tr w:rsidR="00221A41">
                <w:trPr>
                  <w:divId w:val="1776829717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221A41" w:rsidRDefault="00221A41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[5]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221A41" w:rsidRDefault="00221A41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K. Cook, R. Earnshaw and J. Stasko, "Guest editors’ introduction: Discovering the unexpected," </w:t>
                    </w:r>
                    <w:r>
                      <w:rPr>
                        <w:i/>
                        <w:iCs/>
                        <w:noProof/>
                      </w:rPr>
                      <w:t xml:space="preserve">Computer Graohics and Applications, IEEE, </w:t>
                    </w:r>
                    <w:r>
                      <w:rPr>
                        <w:noProof/>
                      </w:rPr>
                      <w:t xml:space="preserve">vol. 27, no. 5, pp. 15-19, 2007. </w:t>
                    </w:r>
                  </w:p>
                </w:tc>
              </w:tr>
              <w:tr w:rsidR="00221A41">
                <w:trPr>
                  <w:divId w:val="1776829717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221A41" w:rsidRDefault="00221A41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[6]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221A41" w:rsidRDefault="00221A41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E. K. Vogel and T. Möller, "Neural activity predicts individual differences in visual working memory capacity," </w:t>
                    </w:r>
                    <w:r>
                      <w:rPr>
                        <w:i/>
                        <w:iCs/>
                        <w:noProof/>
                      </w:rPr>
                      <w:t xml:space="preserve">Nature, </w:t>
                    </w:r>
                    <w:r>
                      <w:rPr>
                        <w:noProof/>
                      </w:rPr>
                      <w:t xml:space="preserve">vol. 428, pp. 748-751. </w:t>
                    </w:r>
                  </w:p>
                </w:tc>
              </w:tr>
              <w:tr w:rsidR="00221A41">
                <w:trPr>
                  <w:divId w:val="1776829717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221A41" w:rsidRDefault="00221A41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[7]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221A41" w:rsidRDefault="00221A41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C. Ware, "Information visualization: perception for design," 2012. </w:t>
                    </w:r>
                  </w:p>
                </w:tc>
              </w:tr>
              <w:tr w:rsidR="00221A41">
                <w:trPr>
                  <w:divId w:val="1776829717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221A41" w:rsidRDefault="00221A41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[8]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221A41" w:rsidRDefault="00221A41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D. Keim, G. Andrienko, J. D. Fekete, C. Görg, J. Kohlhammer and G. Melançon, "Visual Analytics: Definition, Process, and Challenges," in </w:t>
                    </w:r>
                    <w:r>
                      <w:rPr>
                        <w:i/>
                        <w:iCs/>
                        <w:noProof/>
                      </w:rPr>
                      <w:t>Information Visualization: Human-Centered Issues and Perspectives</w:t>
                    </w:r>
                    <w:r>
                      <w:rPr>
                        <w:noProof/>
                      </w:rPr>
                      <w:t>, A. Kerren, J. Stasko, J. D. Fekete and C. North, Eds., Berlin Heidleberg, Springer, 2008, pp. 154-175.</w:t>
                    </w:r>
                  </w:p>
                </w:tc>
              </w:tr>
              <w:tr w:rsidR="00221A41">
                <w:trPr>
                  <w:divId w:val="1776829717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221A41" w:rsidRDefault="00221A41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[9]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221A41" w:rsidRDefault="00221A41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N. Gehlenborg, S. I. O'Donoghue, N. S. Baliga and A. Goesmann, "Visualization of omics data for systems biology," </w:t>
                    </w:r>
                    <w:r>
                      <w:rPr>
                        <w:i/>
                        <w:iCs/>
                        <w:noProof/>
                      </w:rPr>
                      <w:t xml:space="preserve">Nature Methods, </w:t>
                    </w:r>
                    <w:r>
                      <w:rPr>
                        <w:noProof/>
                      </w:rPr>
                      <w:t xml:space="preserve">vol. 7, no. 3 Suppl, pp. S56-68, 2010. </w:t>
                    </w:r>
                  </w:p>
                </w:tc>
              </w:tr>
              <w:tr w:rsidR="00221A41">
                <w:trPr>
                  <w:divId w:val="1776829717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221A41" w:rsidRDefault="00221A41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[10]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221A41" w:rsidRDefault="00221A41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M. Oghbaie, M. J. Pennock and W. B. Rouse, "Understanding the efficacy of interactive visualization for decision making for complex systems," </w:t>
                    </w:r>
                    <w:r>
                      <w:rPr>
                        <w:i/>
                        <w:iCs/>
                        <w:noProof/>
                      </w:rPr>
                      <w:t xml:space="preserve">Systems Conference (SysCon) Annual IEEE, </w:t>
                    </w:r>
                    <w:r>
                      <w:rPr>
                        <w:noProof/>
                      </w:rPr>
                      <w:t xml:space="preserve">pp. 1-6, 2016. </w:t>
                    </w:r>
                  </w:p>
                </w:tc>
              </w:tr>
              <w:tr w:rsidR="00221A41">
                <w:trPr>
                  <w:divId w:val="1776829717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221A41" w:rsidRDefault="00221A41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[11]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221A41" w:rsidRDefault="00221A41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H. X. Self, J. Zeitz, L. House, S. Leman and C. North, "Designing usable interactive visual analytics tools for dimension reduction," </w:t>
                    </w:r>
                    <w:r>
                      <w:rPr>
                        <w:i/>
                        <w:iCs/>
                        <w:noProof/>
                      </w:rPr>
                      <w:t xml:space="preserve">Human Centered Machine Learning at CHI, </w:t>
                    </w:r>
                    <w:r>
                      <w:rPr>
                        <w:noProof/>
                      </w:rPr>
                      <w:t xml:space="preserve">2016. </w:t>
                    </w:r>
                  </w:p>
                </w:tc>
              </w:tr>
              <w:tr w:rsidR="00221A41">
                <w:trPr>
                  <w:divId w:val="1776829717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221A41" w:rsidRDefault="00221A41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[12]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221A41" w:rsidRDefault="00221A41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J. A. Ferstay, C. B. Nielsen and T. Munzner, "Variant View: Visualizing Sequence Variants in their Gene Context," </w:t>
                    </w:r>
                    <w:r>
                      <w:rPr>
                        <w:i/>
                        <w:iCs/>
                        <w:noProof/>
                      </w:rPr>
                      <w:t xml:space="preserve">IEEE Transactions on Visualization &amp; Computer Graphics, </w:t>
                    </w:r>
                    <w:r>
                      <w:rPr>
                        <w:noProof/>
                      </w:rPr>
                      <w:t xml:space="preserve">vol. 19, no. 12, pp. 2546-2555, 2013. </w:t>
                    </w:r>
                  </w:p>
                </w:tc>
              </w:tr>
              <w:tr w:rsidR="00221A41">
                <w:trPr>
                  <w:divId w:val="1776829717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221A41" w:rsidRDefault="00221A41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[13]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221A41" w:rsidRDefault="00221A41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A. S. Dadzie and M. Rowe, "Approaches to visualizing linked data: A survey," </w:t>
                    </w:r>
                    <w:r>
                      <w:rPr>
                        <w:i/>
                        <w:iCs/>
                        <w:noProof/>
                      </w:rPr>
                      <w:t xml:space="preserve">Semantic Web, </w:t>
                    </w:r>
                    <w:r>
                      <w:rPr>
                        <w:noProof/>
                      </w:rPr>
                      <w:t xml:space="preserve">vol. 2, no. 2, pp. 89-124, 2011. </w:t>
                    </w:r>
                  </w:p>
                </w:tc>
              </w:tr>
              <w:tr w:rsidR="00221A41">
                <w:trPr>
                  <w:divId w:val="1776829717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221A41" w:rsidRDefault="00221A41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[14]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221A41" w:rsidRDefault="00221A41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F. TC, G. L, v. D. S. Brosch M, M. P, G. RJ, F. S, T. J and E. AJ, "Construction, visualisation, and clustering of transcription networks from microarray expression data," </w:t>
                    </w:r>
                    <w:r>
                      <w:rPr>
                        <w:i/>
                        <w:iCs/>
                        <w:noProof/>
                      </w:rPr>
                      <w:t xml:space="preserve">PLoS Comput Biol., </w:t>
                    </w:r>
                    <w:r>
                      <w:rPr>
                        <w:noProof/>
                      </w:rPr>
                      <w:t xml:space="preserve">vol. 3, no. 10, pp. 2032-2042, 2007. </w:t>
                    </w:r>
                  </w:p>
                </w:tc>
              </w:tr>
              <w:tr w:rsidR="00221A41">
                <w:trPr>
                  <w:divId w:val="1776829717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221A41" w:rsidRDefault="00221A41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[15]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221A41" w:rsidRDefault="00221A41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C. Nielsen and B. Wong, "Points of view: Managing deep data in genome browsers," </w:t>
                    </w:r>
                    <w:r>
                      <w:rPr>
                        <w:i/>
                        <w:iCs/>
                        <w:noProof/>
                      </w:rPr>
                      <w:t xml:space="preserve">Nature Methods, </w:t>
                    </w:r>
                    <w:r>
                      <w:rPr>
                        <w:noProof/>
                      </w:rPr>
                      <w:t xml:space="preserve">vol. 9, p. 512, 2012. </w:t>
                    </w:r>
                  </w:p>
                </w:tc>
              </w:tr>
              <w:tr w:rsidR="00221A41">
                <w:trPr>
                  <w:divId w:val="1776829717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221A41" w:rsidRDefault="00221A41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[16]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221A41" w:rsidRDefault="00221A41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A. Inselberg, "The plane with parallel coordinates," </w:t>
                    </w:r>
                    <w:r>
                      <w:rPr>
                        <w:i/>
                        <w:iCs/>
                        <w:noProof/>
                      </w:rPr>
                      <w:t xml:space="preserve">The Visual Computer, </w:t>
                    </w:r>
                    <w:r>
                      <w:rPr>
                        <w:noProof/>
                      </w:rPr>
                      <w:t xml:space="preserve">vol. 1, pp. 69-91, 1985. </w:t>
                    </w:r>
                  </w:p>
                </w:tc>
              </w:tr>
              <w:tr w:rsidR="00221A41">
                <w:trPr>
                  <w:divId w:val="1776829717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221A41" w:rsidRDefault="00221A41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[17]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221A41" w:rsidRDefault="00221A41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A. Rind, W. Aigner, S. Miksch, S. Wiltner, M. Pohl, T. Turic and F. Drexler, "Visual Exploration of Time-Oriented Patient Data for Chronic Diseases: Design Study and Evaluation.," in </w:t>
                    </w:r>
                    <w:r>
                      <w:rPr>
                        <w:i/>
                        <w:iCs/>
                        <w:noProof/>
                      </w:rPr>
                      <w:t>Lecture Notes in Computer Science,</w:t>
                    </w:r>
                    <w:r>
                      <w:rPr>
                        <w:noProof/>
                      </w:rPr>
                      <w:t>, Berlin, Heidelberg, Springer, 2011, pp. 301-320.</w:t>
                    </w:r>
                  </w:p>
                </w:tc>
              </w:tr>
              <w:tr w:rsidR="00221A41">
                <w:trPr>
                  <w:divId w:val="1776829717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221A41" w:rsidRDefault="00221A41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[18]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221A41" w:rsidRDefault="00221A41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K. M, B. I, J. SJ and M. MA, "Hive plots – rational approach to visualizing networks," </w:t>
                    </w:r>
                    <w:r>
                      <w:rPr>
                        <w:i/>
                        <w:iCs/>
                        <w:noProof/>
                      </w:rPr>
                      <w:t xml:space="preserve">Brief Bioinform., </w:t>
                    </w:r>
                    <w:r>
                      <w:rPr>
                        <w:noProof/>
                      </w:rPr>
                      <w:t xml:space="preserve">vol. 13, no. 5, p. 627–644, 2012. </w:t>
                    </w:r>
                  </w:p>
                </w:tc>
              </w:tr>
              <w:tr w:rsidR="00221A41">
                <w:trPr>
                  <w:divId w:val="1776829717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221A41" w:rsidRDefault="00221A41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[19]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221A41" w:rsidRDefault="00221A41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M. Glueck, P. Hamilton, F. Chevalier, S. Breslav, A. Khan, D. Wigdor and M. Brudno, "PhenoBlocks: Phenotype Comparison Visualizations," </w:t>
                    </w:r>
                    <w:r>
                      <w:rPr>
                        <w:i/>
                        <w:iCs/>
                        <w:noProof/>
                      </w:rPr>
                      <w:t xml:space="preserve">IEEE TRANSACTIONS ON VISUALIZATION AND COMPUTER GRAPHICS, </w:t>
                    </w:r>
                    <w:r>
                      <w:rPr>
                        <w:noProof/>
                      </w:rPr>
                      <w:t xml:space="preserve">vol. 22, no. 1, pp. 101-110, 2016. </w:t>
                    </w:r>
                  </w:p>
                </w:tc>
              </w:tr>
              <w:tr w:rsidR="00221A41">
                <w:trPr>
                  <w:divId w:val="1776829717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221A41" w:rsidRDefault="00221A41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[20]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221A41" w:rsidRDefault="00221A41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J. M. Villaveces, P. Koti and B. H. Habermann, "Tools for visualization and analysis of molecular networks, pathways, and -omics data," </w:t>
                    </w:r>
                    <w:r>
                      <w:rPr>
                        <w:i/>
                        <w:iCs/>
                        <w:noProof/>
                      </w:rPr>
                      <w:t xml:space="preserve">Adv Appl Bioinform Chem, </w:t>
                    </w:r>
                    <w:r>
                      <w:rPr>
                        <w:noProof/>
                      </w:rPr>
                      <w:t xml:space="preserve">vol. 8, p. 11–22, 2015. </w:t>
                    </w:r>
                  </w:p>
                </w:tc>
              </w:tr>
              <w:tr w:rsidR="00221A41">
                <w:trPr>
                  <w:divId w:val="1776829717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221A41" w:rsidRDefault="00221A41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[21]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221A41" w:rsidRDefault="00221A41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S. K. Card, J. D. Mackinlay and B. Shneiderman, Reading in information visualization, Morgan Kaufmann Publishers, Inc., 1999. </w:t>
                    </w:r>
                  </w:p>
                </w:tc>
              </w:tr>
              <w:tr w:rsidR="00221A41">
                <w:trPr>
                  <w:divId w:val="1776829717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221A41" w:rsidRDefault="00221A41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[22]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221A41" w:rsidRDefault="00221A41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J. Heer, M. Bostock and V. Ogievetsky, "A tour through the visualization zoo," </w:t>
                    </w:r>
                    <w:r>
                      <w:rPr>
                        <w:i/>
                        <w:iCs/>
                        <w:noProof/>
                      </w:rPr>
                      <w:t xml:space="preserve">Communications of the ACM, </w:t>
                    </w:r>
                    <w:r>
                      <w:rPr>
                        <w:noProof/>
                      </w:rPr>
                      <w:t xml:space="preserve">vol. 53, no. 6, pp. 59-67, 2010. </w:t>
                    </w:r>
                  </w:p>
                </w:tc>
              </w:tr>
              <w:tr w:rsidR="00221A41">
                <w:trPr>
                  <w:divId w:val="1776829717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221A41" w:rsidRDefault="00221A41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[23]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221A41" w:rsidRDefault="00221A41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E. Tufte, The visual display of quantitative information, Cheshire, CT: Graphics Press, 2001. </w:t>
                    </w:r>
                  </w:p>
                </w:tc>
              </w:tr>
              <w:tr w:rsidR="00221A41">
                <w:trPr>
                  <w:divId w:val="1776829717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221A41" w:rsidRDefault="00221A41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[24]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221A41" w:rsidRDefault="00221A41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D. Sacha, A. Stoffel, F. Stoffel, B. C. Kwon, G. Ellis and D. A. Keim, "Knowledge Generartion Model for Visual Analytics," in </w:t>
                    </w:r>
                    <w:r>
                      <w:rPr>
                        <w:i/>
                        <w:iCs/>
                        <w:noProof/>
                      </w:rPr>
                      <w:t>IEEE Transactions on Visualization and Computer Graphics</w:t>
                    </w:r>
                    <w:r>
                      <w:rPr>
                        <w:noProof/>
                      </w:rPr>
                      <w:t>, 2014, pp. 1604-1613.</w:t>
                    </w:r>
                  </w:p>
                </w:tc>
              </w:tr>
              <w:tr w:rsidR="00221A41">
                <w:trPr>
                  <w:divId w:val="1776829717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221A41" w:rsidRDefault="00221A41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[25]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221A41" w:rsidRDefault="00221A41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M. Sedlmair, M. Meyer and T. Munzner, "Design study methodology: Reflections from the trenches and the stacks.," </w:t>
                    </w:r>
                    <w:r>
                      <w:rPr>
                        <w:i/>
                        <w:iCs/>
                        <w:noProof/>
                      </w:rPr>
                      <w:t xml:space="preserve">IEEE Transactions on Visualization and Computer Graphics, </w:t>
                    </w:r>
                    <w:r>
                      <w:rPr>
                        <w:noProof/>
                      </w:rPr>
                      <w:t xml:space="preserve">vol. 18, p. 2431–2440, 2012. </w:t>
                    </w:r>
                  </w:p>
                </w:tc>
              </w:tr>
              <w:tr w:rsidR="00221A41">
                <w:trPr>
                  <w:divId w:val="1776829717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221A41" w:rsidRDefault="00221A41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[26]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221A41" w:rsidRDefault="00221A41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E. W. Anderson, "Evaluating Scientific Visualization Using Cognitive Measures," </w:t>
                    </w:r>
                    <w:r>
                      <w:rPr>
                        <w:i/>
                        <w:iCs/>
                        <w:noProof/>
                      </w:rPr>
                      <w:t xml:space="preserve">BELIV Workshop: Beyond Time and Errors-Novel Evaluation Methods for Visualization BELIV, </w:t>
                    </w:r>
                    <w:r>
                      <w:rPr>
                        <w:noProof/>
                      </w:rPr>
                      <w:t xml:space="preserve">vol. 12, no. 10.1145, pp. 2442576-2442581, 2012. </w:t>
                    </w:r>
                  </w:p>
                </w:tc>
              </w:tr>
              <w:tr w:rsidR="00221A41">
                <w:trPr>
                  <w:divId w:val="1776829717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221A41" w:rsidRDefault="00221A41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[27]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221A41" w:rsidRDefault="00221A41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C. Plaisant, "The challenge of information visualization evaluation," </w:t>
                    </w:r>
                    <w:r>
                      <w:rPr>
                        <w:i/>
                        <w:iCs/>
                        <w:noProof/>
                      </w:rPr>
                      <w:t xml:space="preserve">Proceedings of the working conference on Adavanced visual analytics, </w:t>
                    </w:r>
                    <w:r>
                      <w:rPr>
                        <w:noProof/>
                      </w:rPr>
                      <w:t xml:space="preserve">pp. 109-116, 2004. </w:t>
                    </w:r>
                  </w:p>
                </w:tc>
              </w:tr>
              <w:tr w:rsidR="00221A41">
                <w:trPr>
                  <w:divId w:val="1776829717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221A41" w:rsidRDefault="00221A41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[28]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221A41" w:rsidRDefault="00221A41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T. Isenberg, "Postion Paper: Touch interaction in Scientific Visualization," </w:t>
                    </w:r>
                    <w:r>
                      <w:rPr>
                        <w:i/>
                        <w:iCs/>
                        <w:noProof/>
                      </w:rPr>
                      <w:t xml:space="preserve">Procedings of the Workshop on Interactive Surfaces, </w:t>
                    </w:r>
                    <w:r>
                      <w:rPr>
                        <w:noProof/>
                      </w:rPr>
                      <w:t xml:space="preserve">pp. 24-27, 2011. </w:t>
                    </w:r>
                  </w:p>
                </w:tc>
              </w:tr>
              <w:tr w:rsidR="00221A41">
                <w:trPr>
                  <w:divId w:val="1776829717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221A41" w:rsidRDefault="00221A41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[29]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221A41" w:rsidRDefault="00221A41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P. Saraiya, C. North and K. Duca, "An Evaluation of Microarry Visualization Tools for Biological Insight," </w:t>
                    </w:r>
                    <w:r>
                      <w:rPr>
                        <w:i/>
                        <w:iCs/>
                        <w:noProof/>
                      </w:rPr>
                      <w:t xml:space="preserve">INFOVIS 04: Proceedings of the IEEE Symposium on Information Visualization, </w:t>
                    </w:r>
                    <w:r>
                      <w:rPr>
                        <w:noProof/>
                      </w:rPr>
                      <w:t xml:space="preserve">2004. </w:t>
                    </w:r>
                  </w:p>
                </w:tc>
              </w:tr>
              <w:tr w:rsidR="00221A41">
                <w:trPr>
                  <w:divId w:val="1776829717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221A41" w:rsidRDefault="00221A41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[30]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221A41" w:rsidRDefault="00221A41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A. Perer and B. Shneiderman, "Integrating Statistics and Visualization for Exploratory Power: From Long-Term Case Studies to Design Guidelines," </w:t>
                    </w:r>
                    <w:r>
                      <w:rPr>
                        <w:i/>
                        <w:iCs/>
                        <w:noProof/>
                      </w:rPr>
                      <w:t xml:space="preserve">IEEE Computer Graphics and Applications, </w:t>
                    </w:r>
                    <w:r>
                      <w:rPr>
                        <w:noProof/>
                      </w:rPr>
                      <w:t xml:space="preserve">vol. 29, no. 3, pp. 39-51, 2009. </w:t>
                    </w:r>
                  </w:p>
                </w:tc>
              </w:tr>
              <w:tr w:rsidR="00221A41">
                <w:trPr>
                  <w:divId w:val="1776829717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221A41" w:rsidRDefault="00221A41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[31]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221A41" w:rsidRDefault="00221A41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J. Rieman, "A field study of exploatory learning strategies," </w:t>
                    </w:r>
                    <w:r>
                      <w:rPr>
                        <w:i/>
                        <w:iCs/>
                        <w:noProof/>
                      </w:rPr>
                      <w:t xml:space="preserve">ACM Transactions on the Computer-Human Interaction, </w:t>
                    </w:r>
                    <w:r>
                      <w:rPr>
                        <w:noProof/>
                      </w:rPr>
                      <w:t xml:space="preserve">vol. 3, pp. 189-218, 1996. </w:t>
                    </w:r>
                  </w:p>
                </w:tc>
              </w:tr>
              <w:tr w:rsidR="00221A41">
                <w:trPr>
                  <w:divId w:val="1776829717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221A41" w:rsidRDefault="00221A41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[32]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221A41" w:rsidRDefault="00221A41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P. Saraiya , C. North and K. Duca, "An insight-based methodology for evaluating bioinformatics visualizations," </w:t>
                    </w:r>
                    <w:r>
                      <w:rPr>
                        <w:i/>
                        <w:iCs/>
                        <w:noProof/>
                      </w:rPr>
                      <w:t xml:space="preserve">IEEE Trans Vis Comput Graph, </w:t>
                    </w:r>
                    <w:r>
                      <w:rPr>
                        <w:noProof/>
                      </w:rPr>
                      <w:t xml:space="preserve">vol. 11, no. 4, pp. 443-56, 2005. </w:t>
                    </w:r>
                  </w:p>
                </w:tc>
              </w:tr>
              <w:tr w:rsidR="00221A41">
                <w:trPr>
                  <w:divId w:val="1776829717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221A41" w:rsidRDefault="00221A41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[33]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221A41" w:rsidRDefault="00221A41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A. Kobsa, "An empirical comparison ot three commercial information visualization systems," </w:t>
                    </w:r>
                    <w:r>
                      <w:rPr>
                        <w:i/>
                        <w:iCs/>
                        <w:noProof/>
                      </w:rPr>
                      <w:t xml:space="preserve">Proceedings of InfoVis, </w:t>
                    </w:r>
                    <w:r>
                      <w:rPr>
                        <w:noProof/>
                      </w:rPr>
                      <w:t xml:space="preserve">pp. 123-130, 2001. </w:t>
                    </w:r>
                  </w:p>
                </w:tc>
              </w:tr>
              <w:tr w:rsidR="00221A41">
                <w:trPr>
                  <w:divId w:val="1776829717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221A41" w:rsidRDefault="00221A41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[34]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221A41" w:rsidRDefault="00221A41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J. Gerken, P. Bak and H. Reiterer, "Longitudinal evaluation methods in human-computer studies and visual analytics," </w:t>
                    </w:r>
                    <w:r>
                      <w:rPr>
                        <w:i/>
                        <w:iCs/>
                        <w:noProof/>
                      </w:rPr>
                      <w:t xml:space="preserve">InfoVis, </w:t>
                    </w:r>
                    <w:r>
                      <w:rPr>
                        <w:noProof/>
                      </w:rPr>
                      <w:t xml:space="preserve">2007. </w:t>
                    </w:r>
                  </w:p>
                </w:tc>
              </w:tr>
              <w:tr w:rsidR="00221A41">
                <w:trPr>
                  <w:divId w:val="1776829717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221A41" w:rsidRDefault="00221A41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[35]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221A41" w:rsidRDefault="00221A41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V. Gonzales and A. Kobsa, "A workplace study of the adoption of information visualization systems," </w:t>
                    </w:r>
                    <w:r>
                      <w:rPr>
                        <w:i/>
                        <w:iCs/>
                        <w:noProof/>
                      </w:rPr>
                      <w:t xml:space="preserve">Proceeding of IKNOW'03: 3rd International Conference of Knowledge Management, </w:t>
                    </w:r>
                    <w:r>
                      <w:rPr>
                        <w:noProof/>
                      </w:rPr>
                      <w:t xml:space="preserve">pp. 92-102, 2003. </w:t>
                    </w:r>
                  </w:p>
                </w:tc>
              </w:tr>
              <w:tr w:rsidR="00221A41">
                <w:trPr>
                  <w:divId w:val="1776829717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221A41" w:rsidRDefault="00221A41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[36]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221A41" w:rsidRDefault="00221A41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H. Lam, E. Bertini, P. Isenberg, C. Plaisant and S. Carpendale, "Empirical studies in information visualization: Seven scenarios," </w:t>
                    </w:r>
                    <w:r>
                      <w:rPr>
                        <w:i/>
                        <w:iCs/>
                        <w:noProof/>
                      </w:rPr>
                      <w:t xml:space="preserve">IEEE Transactions on Visualization and Computer Graphics, </w:t>
                    </w:r>
                    <w:r>
                      <w:rPr>
                        <w:noProof/>
                      </w:rPr>
                      <w:t xml:space="preserve">vol. 9, no. 18, pp. 1520-1536, 2012. </w:t>
                    </w:r>
                  </w:p>
                </w:tc>
              </w:tr>
              <w:tr w:rsidR="00221A41">
                <w:trPr>
                  <w:divId w:val="1776829717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221A41" w:rsidRDefault="00221A41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[37]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221A41" w:rsidRDefault="00221A41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M. Dörk, P. Feng, C. Collins and S. Carpendale, "Critical InfoVis: Exploring the Politics of the Visualization," </w:t>
                    </w:r>
                    <w:r>
                      <w:rPr>
                        <w:i/>
                        <w:iCs/>
                        <w:noProof/>
                      </w:rPr>
                      <w:t xml:space="preserve">CHI '13 Extended Abstracts of Human Factors on Computing Systems (CHI EA '13), </w:t>
                    </w:r>
                    <w:r>
                      <w:rPr>
                        <w:noProof/>
                      </w:rPr>
                      <w:t xml:space="preserve">pp. 2189-2198, 2013. </w:t>
                    </w:r>
                  </w:p>
                </w:tc>
              </w:tr>
              <w:tr w:rsidR="00221A41">
                <w:trPr>
                  <w:divId w:val="1776829717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221A41" w:rsidRDefault="00221A41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[38]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221A41" w:rsidRDefault="00221A41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M. Tory and T. Möller, "Human factors in visualization research," </w:t>
                    </w:r>
                    <w:r>
                      <w:rPr>
                        <w:i/>
                        <w:iCs/>
                        <w:noProof/>
                      </w:rPr>
                      <w:t xml:space="preserve">IEEE Trans Vis Comput Graph, </w:t>
                    </w:r>
                    <w:r>
                      <w:rPr>
                        <w:noProof/>
                      </w:rPr>
                      <w:t xml:space="preserve">vol. 10, no. 1, pp. 72-84, 2004. </w:t>
                    </w:r>
                  </w:p>
                </w:tc>
              </w:tr>
              <w:tr w:rsidR="00221A41">
                <w:trPr>
                  <w:divId w:val="1776829717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221A41" w:rsidRDefault="00221A41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[39]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221A41" w:rsidRDefault="00221A41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A. Tversky and D. Kahneman, "Judgement under uncertainty: Heuristics and bias," </w:t>
                    </w:r>
                    <w:r>
                      <w:rPr>
                        <w:i/>
                        <w:iCs/>
                        <w:noProof/>
                      </w:rPr>
                      <w:t xml:space="preserve">Science, </w:t>
                    </w:r>
                    <w:r>
                      <w:rPr>
                        <w:noProof/>
                      </w:rPr>
                      <w:t xml:space="preserve">vol. 185, pp. 1124-1131, 1874. </w:t>
                    </w:r>
                  </w:p>
                </w:tc>
              </w:tr>
              <w:tr w:rsidR="00221A41">
                <w:trPr>
                  <w:divId w:val="1776829717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221A41" w:rsidRDefault="00221A41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[40]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221A41" w:rsidRDefault="00221A41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M. R. Munafo, B. A. Nosek, D. V. M. Bishop, K. S. Button, C. D. Cbambers, N. Percie du Sert, U. Simonsohn, E. J. Wagenmakers, J. J. Ware and J. P. A. Ioannidis, "A manifesto for resproducible science," </w:t>
                    </w:r>
                    <w:r>
                      <w:rPr>
                        <w:i/>
                        <w:iCs/>
                        <w:noProof/>
                      </w:rPr>
                      <w:t xml:space="preserve">Nature Human Behavior, </w:t>
                    </w:r>
                    <w:r>
                      <w:rPr>
                        <w:noProof/>
                      </w:rPr>
                      <w:t xml:space="preserve">vol. 1, no. 21, 2017. </w:t>
                    </w:r>
                  </w:p>
                </w:tc>
              </w:tr>
              <w:tr w:rsidR="00221A41">
                <w:trPr>
                  <w:divId w:val="1776829717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221A41" w:rsidRDefault="00221A41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[41]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221A41" w:rsidRDefault="00221A41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R. W. White, B. Kules, S. M. Drucker and M. C. Schraefel, "Supporting Exploratory Search, Introduction," </w:t>
                    </w:r>
                    <w:r>
                      <w:rPr>
                        <w:i/>
                        <w:iCs/>
                        <w:noProof/>
                      </w:rPr>
                      <w:t xml:space="preserve">Communications of the ACM, </w:t>
                    </w:r>
                    <w:r>
                      <w:rPr>
                        <w:noProof/>
                      </w:rPr>
                      <w:t xml:space="preserve">vol. 49, no. 4, pp. 36-39, 2006. </w:t>
                    </w:r>
                  </w:p>
                </w:tc>
              </w:tr>
              <w:tr w:rsidR="00221A41">
                <w:trPr>
                  <w:divId w:val="1776829717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221A41" w:rsidRDefault="00221A41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[42]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221A41" w:rsidRDefault="00221A41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J. Thomson, E. Hetzler, A. MacEachren, M. Gahegan and M. Pavel, "A typology for visualizing uncertainty," </w:t>
                    </w:r>
                    <w:r>
                      <w:rPr>
                        <w:i/>
                        <w:iCs/>
                        <w:noProof/>
                      </w:rPr>
                      <w:t xml:space="preserve">Proceedings SPIE 5669 Visualization and Data Analytics, </w:t>
                    </w:r>
                    <w:r>
                      <w:rPr>
                        <w:noProof/>
                      </w:rPr>
                      <w:t xml:space="preserve">vol. 146, 2005. </w:t>
                    </w:r>
                  </w:p>
                </w:tc>
              </w:tr>
              <w:tr w:rsidR="00221A41">
                <w:trPr>
                  <w:divId w:val="1776829717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221A41" w:rsidRDefault="00221A41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[43]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221A41" w:rsidRDefault="00221A41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A. Bertini, D. Tatu and A. Keim, "Quality metrics in high-dimensional data visualization: An overview and systematization," </w:t>
                    </w:r>
                    <w:r>
                      <w:rPr>
                        <w:i/>
                        <w:iCs/>
                        <w:noProof/>
                      </w:rPr>
                      <w:t xml:space="preserve">IEEE Trans Vis Computer Graphics, </w:t>
                    </w:r>
                    <w:r>
                      <w:rPr>
                        <w:noProof/>
                      </w:rPr>
                      <w:t xml:space="preserve">vol. 17, no. 12, pp. 2203-2212, 2011. </w:t>
                    </w:r>
                  </w:p>
                </w:tc>
              </w:tr>
              <w:tr w:rsidR="00221A41">
                <w:trPr>
                  <w:divId w:val="1776829717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221A41" w:rsidRDefault="00221A41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[44]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221A41" w:rsidRDefault="00221A41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D. F. Keefe, "Integrating Visualization and Interaction Research to Improve Scientific Workflows," </w:t>
                    </w:r>
                    <w:r>
                      <w:rPr>
                        <w:i/>
                        <w:iCs/>
                        <w:noProof/>
                      </w:rPr>
                      <w:t xml:space="preserve">IEEE Computer Graphics and Applications, </w:t>
                    </w:r>
                    <w:r>
                      <w:rPr>
                        <w:noProof/>
                      </w:rPr>
                      <w:t xml:space="preserve">vol. 30, pp. 8-13, 2010. </w:t>
                    </w:r>
                  </w:p>
                </w:tc>
              </w:tr>
              <w:tr w:rsidR="00221A41">
                <w:trPr>
                  <w:divId w:val="1776829717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221A41" w:rsidRDefault="00221A41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[45]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221A41" w:rsidRDefault="00221A41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C. North, "Toward measuring visualization insight," </w:t>
                    </w:r>
                    <w:r>
                      <w:rPr>
                        <w:i/>
                        <w:iCs/>
                        <w:noProof/>
                      </w:rPr>
                      <w:t xml:space="preserve">Computer Graphics and Applications, </w:t>
                    </w:r>
                    <w:r>
                      <w:rPr>
                        <w:noProof/>
                      </w:rPr>
                      <w:t xml:space="preserve">vol. 26, no. 3, pp. 6-9, 2006. </w:t>
                    </w:r>
                  </w:p>
                </w:tc>
              </w:tr>
              <w:tr w:rsidR="00221A41">
                <w:trPr>
                  <w:divId w:val="1776829717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221A41" w:rsidRDefault="00221A41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[46]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221A41" w:rsidRDefault="00221A41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P. Saraiya, C. North and K. Duca, "Visualizing biological pathways: requirements analysis, systems evaluations and research agenda," </w:t>
                    </w:r>
                    <w:r>
                      <w:rPr>
                        <w:i/>
                        <w:iCs/>
                        <w:noProof/>
                      </w:rPr>
                      <w:t xml:space="preserve">Information Visualization, </w:t>
                    </w:r>
                    <w:r>
                      <w:rPr>
                        <w:noProof/>
                      </w:rPr>
                      <w:t xml:space="preserve">vol. 4, no. 3, pp. 191-205, 2005. </w:t>
                    </w:r>
                  </w:p>
                </w:tc>
              </w:tr>
              <w:tr w:rsidR="00221A41">
                <w:trPr>
                  <w:divId w:val="1776829717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221A41" w:rsidRDefault="00221A41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[47]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221A41" w:rsidRDefault="00221A41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P. Pirolli and D. M. Russell, "Introduction to Special Issue on Sensemakeing Human-Computer Interaction," vol. 26, no. 1-2, 2011. </w:t>
                    </w:r>
                  </w:p>
                </w:tc>
              </w:tr>
            </w:tbl>
            <w:p w:rsidR="00221A41" w:rsidRDefault="00221A41">
              <w:pPr>
                <w:divId w:val="1776829717"/>
                <w:rPr>
                  <w:rFonts w:eastAsia="Times New Roman"/>
                  <w:noProof/>
                </w:rPr>
              </w:pPr>
            </w:p>
            <w:p w:rsidR="005E56E1" w:rsidRPr="000033BA" w:rsidRDefault="00A72410" w:rsidP="005E56E1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sectPr w:rsidR="005E56E1" w:rsidRPr="000033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91D4D"/>
    <w:multiLevelType w:val="multilevel"/>
    <w:tmpl w:val="9B3E2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F2"/>
    <w:rsid w:val="000030BF"/>
    <w:rsid w:val="000033BA"/>
    <w:rsid w:val="00007D6B"/>
    <w:rsid w:val="00007D8C"/>
    <w:rsid w:val="00010C73"/>
    <w:rsid w:val="00016A31"/>
    <w:rsid w:val="000223BD"/>
    <w:rsid w:val="00027439"/>
    <w:rsid w:val="00034A12"/>
    <w:rsid w:val="000425FE"/>
    <w:rsid w:val="000448A6"/>
    <w:rsid w:val="0004646B"/>
    <w:rsid w:val="0005482A"/>
    <w:rsid w:val="0006122E"/>
    <w:rsid w:val="00065CA6"/>
    <w:rsid w:val="00072417"/>
    <w:rsid w:val="00074F17"/>
    <w:rsid w:val="00082C12"/>
    <w:rsid w:val="00086A48"/>
    <w:rsid w:val="000955C8"/>
    <w:rsid w:val="000955ED"/>
    <w:rsid w:val="000A65C4"/>
    <w:rsid w:val="000B1698"/>
    <w:rsid w:val="000B69ED"/>
    <w:rsid w:val="000C337F"/>
    <w:rsid w:val="000C7007"/>
    <w:rsid w:val="000E1486"/>
    <w:rsid w:val="000E26C9"/>
    <w:rsid w:val="000E7013"/>
    <w:rsid w:val="000F4F3B"/>
    <w:rsid w:val="00101A4B"/>
    <w:rsid w:val="0010243A"/>
    <w:rsid w:val="00113A19"/>
    <w:rsid w:val="00125F5E"/>
    <w:rsid w:val="0012654E"/>
    <w:rsid w:val="00126F90"/>
    <w:rsid w:val="001301D6"/>
    <w:rsid w:val="0014230C"/>
    <w:rsid w:val="00146F44"/>
    <w:rsid w:val="00163EA0"/>
    <w:rsid w:val="00164430"/>
    <w:rsid w:val="0016472D"/>
    <w:rsid w:val="00166DEB"/>
    <w:rsid w:val="00176CB6"/>
    <w:rsid w:val="00186DE1"/>
    <w:rsid w:val="00196189"/>
    <w:rsid w:val="00197298"/>
    <w:rsid w:val="001A0DD5"/>
    <w:rsid w:val="001B1AC2"/>
    <w:rsid w:val="001B6C6C"/>
    <w:rsid w:val="001F5937"/>
    <w:rsid w:val="00205247"/>
    <w:rsid w:val="00205785"/>
    <w:rsid w:val="002071D9"/>
    <w:rsid w:val="00213867"/>
    <w:rsid w:val="00213BBA"/>
    <w:rsid w:val="00215B32"/>
    <w:rsid w:val="002208C2"/>
    <w:rsid w:val="00221A41"/>
    <w:rsid w:val="00227376"/>
    <w:rsid w:val="00240450"/>
    <w:rsid w:val="002536AB"/>
    <w:rsid w:val="00261365"/>
    <w:rsid w:val="00276640"/>
    <w:rsid w:val="00276C40"/>
    <w:rsid w:val="00282DD9"/>
    <w:rsid w:val="00283E65"/>
    <w:rsid w:val="00294E6D"/>
    <w:rsid w:val="002A3D2A"/>
    <w:rsid w:val="002C6BE5"/>
    <w:rsid w:val="003047BD"/>
    <w:rsid w:val="0031089C"/>
    <w:rsid w:val="00315616"/>
    <w:rsid w:val="0033275E"/>
    <w:rsid w:val="003403BA"/>
    <w:rsid w:val="00346D70"/>
    <w:rsid w:val="00347C79"/>
    <w:rsid w:val="00374CA4"/>
    <w:rsid w:val="00376084"/>
    <w:rsid w:val="003800C7"/>
    <w:rsid w:val="00386071"/>
    <w:rsid w:val="00393CCB"/>
    <w:rsid w:val="003A00B1"/>
    <w:rsid w:val="003A2DB6"/>
    <w:rsid w:val="003A408F"/>
    <w:rsid w:val="003C2341"/>
    <w:rsid w:val="003E2214"/>
    <w:rsid w:val="003E3FC4"/>
    <w:rsid w:val="003F110C"/>
    <w:rsid w:val="003F3787"/>
    <w:rsid w:val="00401D70"/>
    <w:rsid w:val="00406163"/>
    <w:rsid w:val="00416982"/>
    <w:rsid w:val="004378CE"/>
    <w:rsid w:val="00443097"/>
    <w:rsid w:val="004551D2"/>
    <w:rsid w:val="00472FC7"/>
    <w:rsid w:val="004835A9"/>
    <w:rsid w:val="00490F94"/>
    <w:rsid w:val="004A529E"/>
    <w:rsid w:val="004B710C"/>
    <w:rsid w:val="004C3198"/>
    <w:rsid w:val="004C3E8B"/>
    <w:rsid w:val="004C5E25"/>
    <w:rsid w:val="004D615E"/>
    <w:rsid w:val="004E51C7"/>
    <w:rsid w:val="004E579F"/>
    <w:rsid w:val="004F1D8F"/>
    <w:rsid w:val="004F48DC"/>
    <w:rsid w:val="004F4C5C"/>
    <w:rsid w:val="005050F1"/>
    <w:rsid w:val="0051057D"/>
    <w:rsid w:val="00521D84"/>
    <w:rsid w:val="00523990"/>
    <w:rsid w:val="00534B54"/>
    <w:rsid w:val="00544DAB"/>
    <w:rsid w:val="005556DE"/>
    <w:rsid w:val="00556674"/>
    <w:rsid w:val="0056158C"/>
    <w:rsid w:val="00574D4C"/>
    <w:rsid w:val="00575885"/>
    <w:rsid w:val="00576946"/>
    <w:rsid w:val="005930AC"/>
    <w:rsid w:val="00595EF4"/>
    <w:rsid w:val="00597A95"/>
    <w:rsid w:val="00597EF4"/>
    <w:rsid w:val="005A2F0C"/>
    <w:rsid w:val="005A470D"/>
    <w:rsid w:val="005A59C5"/>
    <w:rsid w:val="005C6558"/>
    <w:rsid w:val="005D4971"/>
    <w:rsid w:val="005D58F8"/>
    <w:rsid w:val="005E0763"/>
    <w:rsid w:val="005E17EE"/>
    <w:rsid w:val="005E2242"/>
    <w:rsid w:val="005E56E1"/>
    <w:rsid w:val="005F4BFD"/>
    <w:rsid w:val="006031BC"/>
    <w:rsid w:val="00612D99"/>
    <w:rsid w:val="006174F7"/>
    <w:rsid w:val="00627F63"/>
    <w:rsid w:val="00632617"/>
    <w:rsid w:val="00642832"/>
    <w:rsid w:val="0068401D"/>
    <w:rsid w:val="006B154C"/>
    <w:rsid w:val="006B5A54"/>
    <w:rsid w:val="006C0564"/>
    <w:rsid w:val="006C2A54"/>
    <w:rsid w:val="006D2CB5"/>
    <w:rsid w:val="006E05F8"/>
    <w:rsid w:val="006E5682"/>
    <w:rsid w:val="006F4C48"/>
    <w:rsid w:val="007034ED"/>
    <w:rsid w:val="0070755E"/>
    <w:rsid w:val="0071705B"/>
    <w:rsid w:val="0073149E"/>
    <w:rsid w:val="0073494F"/>
    <w:rsid w:val="00734E9A"/>
    <w:rsid w:val="00753625"/>
    <w:rsid w:val="007560F9"/>
    <w:rsid w:val="00763DC8"/>
    <w:rsid w:val="00765873"/>
    <w:rsid w:val="00766DE9"/>
    <w:rsid w:val="0077406D"/>
    <w:rsid w:val="007860B3"/>
    <w:rsid w:val="007935E9"/>
    <w:rsid w:val="007A7C03"/>
    <w:rsid w:val="007B25A6"/>
    <w:rsid w:val="007B63EE"/>
    <w:rsid w:val="007B7EE7"/>
    <w:rsid w:val="007E2EE3"/>
    <w:rsid w:val="007E578D"/>
    <w:rsid w:val="007E6C66"/>
    <w:rsid w:val="008006D0"/>
    <w:rsid w:val="00811F11"/>
    <w:rsid w:val="008252E7"/>
    <w:rsid w:val="008414EB"/>
    <w:rsid w:val="008473CC"/>
    <w:rsid w:val="008506FD"/>
    <w:rsid w:val="00862DC6"/>
    <w:rsid w:val="008A44BE"/>
    <w:rsid w:val="008B0AEA"/>
    <w:rsid w:val="008B28F4"/>
    <w:rsid w:val="008C664F"/>
    <w:rsid w:val="008D70CD"/>
    <w:rsid w:val="008E2285"/>
    <w:rsid w:val="008E267C"/>
    <w:rsid w:val="008E3709"/>
    <w:rsid w:val="008F0C96"/>
    <w:rsid w:val="0090008B"/>
    <w:rsid w:val="00905D26"/>
    <w:rsid w:val="00925B22"/>
    <w:rsid w:val="009262FC"/>
    <w:rsid w:val="00934C97"/>
    <w:rsid w:val="00945ABD"/>
    <w:rsid w:val="009506A3"/>
    <w:rsid w:val="009512E0"/>
    <w:rsid w:val="00955853"/>
    <w:rsid w:val="00960D4F"/>
    <w:rsid w:val="00963337"/>
    <w:rsid w:val="00997D14"/>
    <w:rsid w:val="00997DC6"/>
    <w:rsid w:val="009A04CC"/>
    <w:rsid w:val="009A1941"/>
    <w:rsid w:val="009B5B34"/>
    <w:rsid w:val="009B60F9"/>
    <w:rsid w:val="009B63C8"/>
    <w:rsid w:val="009C2BB6"/>
    <w:rsid w:val="009D1AEB"/>
    <w:rsid w:val="009D3D54"/>
    <w:rsid w:val="009E21F4"/>
    <w:rsid w:val="009E2AA7"/>
    <w:rsid w:val="009E7B0C"/>
    <w:rsid w:val="009F0066"/>
    <w:rsid w:val="009F2C5A"/>
    <w:rsid w:val="00A24AF2"/>
    <w:rsid w:val="00A475AC"/>
    <w:rsid w:val="00A6192F"/>
    <w:rsid w:val="00A72410"/>
    <w:rsid w:val="00A7746C"/>
    <w:rsid w:val="00A91F6C"/>
    <w:rsid w:val="00A95C1B"/>
    <w:rsid w:val="00AA251E"/>
    <w:rsid w:val="00AD2B88"/>
    <w:rsid w:val="00AD6A04"/>
    <w:rsid w:val="00B02308"/>
    <w:rsid w:val="00B0658F"/>
    <w:rsid w:val="00B1359C"/>
    <w:rsid w:val="00B31AE3"/>
    <w:rsid w:val="00B33419"/>
    <w:rsid w:val="00B402AE"/>
    <w:rsid w:val="00B42EA7"/>
    <w:rsid w:val="00B61A31"/>
    <w:rsid w:val="00B628E2"/>
    <w:rsid w:val="00B67193"/>
    <w:rsid w:val="00B67A06"/>
    <w:rsid w:val="00B74024"/>
    <w:rsid w:val="00B923B5"/>
    <w:rsid w:val="00B95F31"/>
    <w:rsid w:val="00BA0099"/>
    <w:rsid w:val="00BA385B"/>
    <w:rsid w:val="00BA7096"/>
    <w:rsid w:val="00BB01A3"/>
    <w:rsid w:val="00BB1CA2"/>
    <w:rsid w:val="00BB217F"/>
    <w:rsid w:val="00BC1473"/>
    <w:rsid w:val="00BC3C6E"/>
    <w:rsid w:val="00BD479E"/>
    <w:rsid w:val="00BF5D7A"/>
    <w:rsid w:val="00C12744"/>
    <w:rsid w:val="00C2239D"/>
    <w:rsid w:val="00C240CE"/>
    <w:rsid w:val="00C64328"/>
    <w:rsid w:val="00C645B1"/>
    <w:rsid w:val="00C71CC6"/>
    <w:rsid w:val="00C7622A"/>
    <w:rsid w:val="00C81F8B"/>
    <w:rsid w:val="00C8536D"/>
    <w:rsid w:val="00C86B35"/>
    <w:rsid w:val="00C9293E"/>
    <w:rsid w:val="00CA5067"/>
    <w:rsid w:val="00CA654D"/>
    <w:rsid w:val="00CB2565"/>
    <w:rsid w:val="00CC5803"/>
    <w:rsid w:val="00CD06BC"/>
    <w:rsid w:val="00CD4D77"/>
    <w:rsid w:val="00CE53E8"/>
    <w:rsid w:val="00CF20A4"/>
    <w:rsid w:val="00CF73DD"/>
    <w:rsid w:val="00D02071"/>
    <w:rsid w:val="00D138FF"/>
    <w:rsid w:val="00D2495C"/>
    <w:rsid w:val="00D24E7C"/>
    <w:rsid w:val="00D27A6B"/>
    <w:rsid w:val="00D404F9"/>
    <w:rsid w:val="00D41450"/>
    <w:rsid w:val="00D52CE2"/>
    <w:rsid w:val="00D54543"/>
    <w:rsid w:val="00D555FD"/>
    <w:rsid w:val="00D563AD"/>
    <w:rsid w:val="00D659A8"/>
    <w:rsid w:val="00D6628D"/>
    <w:rsid w:val="00D677DD"/>
    <w:rsid w:val="00D725A7"/>
    <w:rsid w:val="00D80F4E"/>
    <w:rsid w:val="00D84C5C"/>
    <w:rsid w:val="00D85494"/>
    <w:rsid w:val="00D904E4"/>
    <w:rsid w:val="00DB57E6"/>
    <w:rsid w:val="00DD733D"/>
    <w:rsid w:val="00DD7D07"/>
    <w:rsid w:val="00DF7BEE"/>
    <w:rsid w:val="00E00191"/>
    <w:rsid w:val="00E02801"/>
    <w:rsid w:val="00E05A9B"/>
    <w:rsid w:val="00E07140"/>
    <w:rsid w:val="00E100E6"/>
    <w:rsid w:val="00E11DBB"/>
    <w:rsid w:val="00E20BBD"/>
    <w:rsid w:val="00E22999"/>
    <w:rsid w:val="00E36E61"/>
    <w:rsid w:val="00E43DCE"/>
    <w:rsid w:val="00E53A27"/>
    <w:rsid w:val="00E53ABF"/>
    <w:rsid w:val="00E54A14"/>
    <w:rsid w:val="00E55E4C"/>
    <w:rsid w:val="00E71039"/>
    <w:rsid w:val="00E74EB5"/>
    <w:rsid w:val="00E82BBA"/>
    <w:rsid w:val="00E835A3"/>
    <w:rsid w:val="00E84986"/>
    <w:rsid w:val="00E87695"/>
    <w:rsid w:val="00E91A76"/>
    <w:rsid w:val="00E939B9"/>
    <w:rsid w:val="00E95894"/>
    <w:rsid w:val="00E97D73"/>
    <w:rsid w:val="00EA0D65"/>
    <w:rsid w:val="00EA629E"/>
    <w:rsid w:val="00EB3733"/>
    <w:rsid w:val="00EC2B36"/>
    <w:rsid w:val="00EC2E29"/>
    <w:rsid w:val="00ED1D04"/>
    <w:rsid w:val="00ED3455"/>
    <w:rsid w:val="00EF273D"/>
    <w:rsid w:val="00EF4959"/>
    <w:rsid w:val="00F02FCA"/>
    <w:rsid w:val="00F20B57"/>
    <w:rsid w:val="00F2122F"/>
    <w:rsid w:val="00F217C2"/>
    <w:rsid w:val="00F3298E"/>
    <w:rsid w:val="00F338F0"/>
    <w:rsid w:val="00F56FB8"/>
    <w:rsid w:val="00F62BC6"/>
    <w:rsid w:val="00F63337"/>
    <w:rsid w:val="00F65F7E"/>
    <w:rsid w:val="00F679AC"/>
    <w:rsid w:val="00F72E83"/>
    <w:rsid w:val="00F82440"/>
    <w:rsid w:val="00F84D28"/>
    <w:rsid w:val="00FA0315"/>
    <w:rsid w:val="00FA7B5E"/>
    <w:rsid w:val="00FB6BDD"/>
    <w:rsid w:val="00FC2FBF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5F765F"/>
  <w15:chartTrackingRefBased/>
  <w15:docId w15:val="{BB7543AC-9A1C-423A-9070-EA06F6FD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3A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3A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24AF2"/>
  </w:style>
  <w:style w:type="character" w:styleId="Strong">
    <w:name w:val="Strong"/>
    <w:basedOn w:val="DefaultParagraphFont"/>
    <w:uiPriority w:val="22"/>
    <w:qFormat/>
    <w:rsid w:val="00A24AF2"/>
    <w:rPr>
      <w:b/>
      <w:bCs/>
    </w:rPr>
  </w:style>
  <w:style w:type="character" w:styleId="Hyperlink">
    <w:name w:val="Hyperlink"/>
    <w:basedOn w:val="DefaultParagraphFont"/>
    <w:uiPriority w:val="99"/>
    <w:unhideWhenUsed/>
    <w:rsid w:val="00B923B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378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78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53A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3A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ibliography">
    <w:name w:val="Bibliography"/>
    <w:basedOn w:val="Normal"/>
    <w:next w:val="Normal"/>
    <w:uiPriority w:val="37"/>
    <w:unhideWhenUsed/>
    <w:rsid w:val="00A72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4343">
              <w:marLeft w:val="17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1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5134">
              <w:marLeft w:val="17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2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1490">
              <w:marLeft w:val="17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3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1618">
              <w:marLeft w:val="17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898">
              <w:marLeft w:val="17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2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85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78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79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6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39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4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Sch13</b:Tag>
    <b:SourceType>JournalArticle</b:SourceType>
    <b:Guid>{591CF8EC-B262-4F38-8B18-15524D0A8480}</b:Guid>
    <b:Title>Visualizing multidimensional cancer genomics data</b:Title>
    <b:JournalName>Genome Medicine</b:JournalName>
    <b:Year>2013</b:Year>
    <b:Volume>5</b:Volume>
    <b:DOI>10.1186/gm413</b:DOI>
    <b:Author>
      <b:Author>
        <b:NameList>
          <b:Person>
            <b:Last>Schroeder</b:Last>
            <b:Middle>P</b:Middle>
            <b:First>M</b:First>
          </b:Person>
          <b:Person>
            <b:Last>Gonzalez-Perez</b:Last>
            <b:First>A</b:First>
          </b:Person>
          <b:Person>
            <b:Last>Lopez-Bigas</b:Last>
            <b:First>N</b:First>
          </b:Person>
        </b:NameList>
      </b:Author>
    </b:Author>
    <b:RefOrder>1</b:RefOrder>
  </b:Source>
  <b:Source>
    <b:Tag>Vis</b:Tag>
    <b:SourceType>JournalArticle</b:SourceType>
    <b:Guid>{91E4C892-BA30-42B7-9C21-5FB4AB1A875E}</b:Guid>
    <b:Title>Visualizing genome and systems biology: technologies, tools, implementation techniques and trends, past, present and future</b:Title>
    <b:Author>
      <b:Author>
        <b:NameList>
          <b:Person>
            <b:Last>Pavlopoulos</b:Last>
            <b:Middle>A</b:Middle>
            <b:First>Georgios</b:First>
          </b:Person>
          <b:Person>
            <b:Last>Malliarakis</b:Last>
            <b:First>Dimitris</b:First>
          </b:Person>
          <b:Person>
            <b:Last>Papanikolaou</b:Last>
            <b:First>Nikolas </b:First>
          </b:Person>
          <b:Person>
            <b:Last>Theodosiou</b:Last>
            <b:First>Theodosis</b:First>
          </b:Person>
          <b:Person>
            <b:Last>Enright</b:Last>
            <b:Middle>J</b:Middle>
            <b:First>Anton</b:First>
          </b:Person>
          <b:Person>
            <b:Last>Iliopoulos</b:Last>
            <b:First>Ioannis </b:First>
          </b:Person>
        </b:NameList>
      </b:Author>
    </b:Author>
    <b:JournalName>Gigascience</b:JournalName>
    <b:Year>2015</b:Year>
    <b:Pages>1-27</b:Pages>
    <b:Volume>4</b:Volume>
    <b:Issue>1</b:Issue>
    <b:DOI>10.1186/s13742-015-0077-2</b:DOI>
    <b:RefOrder>2</b:RefOrder>
  </b:Source>
  <b:Source>
    <b:Tag>Exp</b:Tag>
    <b:SourceType>JournalArticle</b:SourceType>
    <b:Guid>{CDF07341-CD46-45A3-A5E2-9B9F3FB8C234}</b:Guid>
    <b:Title>Exploring and visualizing multidimensional data in translational research platforms</b:Title>
    <b:Author>
      <b:Author>
        <b:NameList>
          <b:Person>
            <b:Last>Dunn</b:Last>
            <b:First>William</b:First>
          </b:Person>
          <b:Person>
            <b:Last>Burgun</b:Last>
            <b:First>Anita</b:First>
          </b:Person>
          <b:Person>
            <b:Last>Krebs</b:Last>
            <b:First>Marie-Odile</b:First>
          </b:Person>
          <b:Person>
            <b:Last>Rance</b:Last>
            <b:First>Bastien</b:First>
          </b:Person>
        </b:NameList>
      </b:Author>
    </b:Author>
    <b:JournalName>Brief Bioinform</b:JournalName>
    <b:Year>2016</b:Year>
    <b:DOI>10.1093/bib/bbw080</b:DOI>
    <b:RefOrder>3</b:RefOrder>
  </b:Source>
  <b:Source>
    <b:Tag>Tho</b:Tag>
    <b:SourceType>JournalArticle</b:SourceType>
    <b:Guid>{5DD5F602-C313-4507-BA54-6F69B141328C}</b:Guid>
    <b:Title>A visual analytics agenda</b:Title>
    <b:Author>
      <b:Author>
        <b:NameList>
          <b:Person>
            <b:Last>Thomas</b:Last>
            <b:Middle>J</b:Middle>
            <b:First>James</b:First>
          </b:Person>
          <b:Person>
            <b:Last>Cook</b:Last>
            <b:Middle>A</b:Middle>
            <b:First>Kristin</b:First>
          </b:Person>
        </b:NameList>
      </b:Author>
    </b:Author>
    <b:JournalName>Computer Graphics and Applications, IEEE</b:JournalName>
    <b:Year>2006</b:Year>
    <b:Pages>10-13</b:Pages>
    <b:Volume>26</b:Volume>
    <b:Issue>1</b:Issue>
    <b:RefOrder>4</b:RefOrder>
  </b:Source>
  <b:Source>
    <b:Tag>Coo07</b:Tag>
    <b:SourceType>JournalArticle</b:SourceType>
    <b:Guid>{55B15124-E3F8-4579-87CC-5059450AADC4}</b:Guid>
    <b:Title>Guest editors’ introduction: Discovering the unexpected</b:Title>
    <b:JournalName>Computer Graohics and Applications, IEEE</b:JournalName>
    <b:Year>2007</b:Year>
    <b:Pages>15-19</b:Pages>
    <b:Volume>27</b:Volume>
    <b:Issue>5</b:Issue>
    <b:Author>
      <b:Author>
        <b:NameList>
          <b:Person>
            <b:Last>Cook</b:Last>
            <b:First>Kris</b:First>
          </b:Person>
          <b:Person>
            <b:Last>Earnshaw</b:Last>
            <b:First>Rae</b:First>
          </b:Person>
          <b:Person>
            <b:Last>Stasko</b:Last>
            <b:First>John</b:First>
          </b:Person>
        </b:NameList>
      </b:Author>
    </b:Author>
    <b:RefOrder>5</b:RefOrder>
  </b:Source>
  <b:Source>
    <b:Tag>Neu</b:Tag>
    <b:SourceType>JournalArticle</b:SourceType>
    <b:Guid>{79575257-21AB-4567-9EDC-F99F5D8EC252}</b:Guid>
    <b:Title>Neural activity predicts individual differences in visual working memory capacity</b:Title>
    <b:JournalName>Nature</b:JournalName>
    <b:Pages>748-751</b:Pages>
    <b:Volume>428</b:Volume>
    <b:DOI>10.1038/nature02447 </b:DOI>
    <b:Author>
      <b:Author>
        <b:NameList>
          <b:Person>
            <b:Last>Vogel</b:Last>
            <b:Middle>K</b:Middle>
            <b:First>E</b:First>
          </b:Person>
          <b:Person>
            <b:Last>Möller</b:Last>
            <b:First>T</b:First>
          </b:Person>
        </b:NameList>
      </b:Author>
    </b:Author>
    <b:RefOrder>6</b:RefOrder>
  </b:Source>
  <b:Source>
    <b:Tag>War12</b:Tag>
    <b:SourceType>JournalArticle</b:SourceType>
    <b:Guid>{A05C6A87-4A4F-400B-8805-C35DC2D3A656}</b:Guid>
    <b:Title>Information visualization: perception for design</b:Title>
    <b:Year>2012</b:Year>
    <b:Author>
      <b:Author>
        <b:NameList>
          <b:Person>
            <b:Last>Ware</b:Last>
            <b:First>C</b:First>
          </b:Person>
        </b:NameList>
      </b:Author>
    </b:Author>
    <b:Publisher>Elsevier</b:Publisher>
    <b:RefOrder>7</b:RefOrder>
  </b:Source>
  <b:Source>
    <b:Tag>Kei08</b:Tag>
    <b:SourceType>BookSection</b:SourceType>
    <b:Guid>{54E562C0-098A-4D2C-90F4-2650CA60DE6B}</b:Guid>
    <b:Title>Visual Analytics: Definition, Process, and Challenges</b:Title>
    <b:Year>2008</b:Year>
    <b:Pages>154-175</b:Pages>
    <b:BookTitle>Information Visualization: Human-Centered Issues and Perspectives</b:BookTitle>
    <b:Publisher>Springer</b:Publisher>
    <b:Author>
      <b:Author>
        <b:NameList>
          <b:Person>
            <b:Last>Keim</b:Last>
            <b:First>D</b:First>
          </b:Person>
          <b:Person>
            <b:Last>Andrienko</b:Last>
            <b:First>G</b:First>
          </b:Person>
          <b:Person>
            <b:Last>Fekete</b:Last>
            <b:Middle>D</b:Middle>
            <b:First>J</b:First>
          </b:Person>
          <b:Person>
            <b:Last>Görg</b:Last>
            <b:First>C</b:First>
          </b:Person>
          <b:Person>
            <b:Last>Kohlhammer</b:Last>
            <b:First>J</b:First>
          </b:Person>
          <b:Person>
            <b:Last>Melançon</b:Last>
            <b:First>G</b:First>
          </b:Person>
        </b:NameList>
      </b:Author>
      <b:Editor>
        <b:NameList>
          <b:Person>
            <b:Last>Kerren</b:Last>
            <b:First>A</b:First>
          </b:Person>
          <b:Person>
            <b:Last> Stasko</b:Last>
            <b:First>J</b:First>
          </b:Person>
          <b:Person>
            <b:Last>Fekete</b:Last>
            <b:Middle>D</b:Middle>
            <b:First>J</b:First>
          </b:Person>
          <b:Person>
            <b:Last>North</b:Last>
            <b:First>C</b:First>
          </b:Person>
        </b:NameList>
      </b:Editor>
    </b:Author>
    <b:City>Berlin Heidleberg</b:City>
    <b:DOI>10.1007/978-3-540-70956-5_7</b:DOI>
    <b:RefOrder>8</b:RefOrder>
  </b:Source>
  <b:Source>
    <b:Tag>Ogh16</b:Tag>
    <b:SourceType>JournalArticle</b:SourceType>
    <b:Guid>{9EA0B685-B1CE-4D9D-BE5B-C3F1AB9496A8}</b:Guid>
    <b:Title>Understanding the efficacy of interactive visualization for decision making for complex systems</b:Title>
    <b:JournalName>Systems Conference (SysCon) Annual IEEE</b:JournalName>
    <b:Year>2016</b:Year>
    <b:Pages>1-6</b:Pages>
    <b:Author>
      <b:Author>
        <b:NameList>
          <b:Person>
            <b:Last>Oghbaie</b:Last>
            <b:First>M</b:First>
          </b:Person>
          <b:Person>
            <b:Last>Pennock</b:Last>
            <b:Middle>J</b:Middle>
            <b:First>M</b:First>
          </b:Person>
          <b:Person>
            <b:Last>Rouse</b:Last>
            <b:Middle>B</b:Middle>
            <b:First>W</b:First>
          </b:Person>
        </b:NameList>
      </b:Author>
    </b:Author>
    <b:RefOrder>10</b:RefOrder>
  </b:Source>
  <b:Source>
    <b:Tag>Sel16</b:Tag>
    <b:SourceType>JournalArticle</b:SourceType>
    <b:Guid>{1F5BC3CE-A69B-4560-A3F4-105BC05F68F3}</b:Guid>
    <b:Title>Designing usable interactive visual analytics tools for dimension reduction</b:Title>
    <b:JournalName>Human Centered Machine Learning at CHI</b:JournalName>
    <b:Year>2016</b:Year>
    <b:Publisher>ACM</b:Publisher>
    <b:Author>
      <b:Author>
        <b:NameList>
          <b:Person>
            <b:Last>Self</b:Last>
            <b:Middle>X</b:Middle>
            <b:First>H</b:First>
          </b:Person>
          <b:Person>
            <b:Last>Zeitz</b:Last>
            <b:First>J</b:First>
          </b:Person>
          <b:Person>
            <b:Last>House</b:Last>
            <b:First>L</b:First>
          </b:Person>
          <b:Person>
            <b:Last>Leman</b:Last>
            <b:First>S</b:First>
          </b:Person>
          <b:Person>
            <b:Last>North</b:Last>
            <b:First>C</b:First>
          </b:Person>
        </b:NameList>
      </b:Author>
    </b:Author>
    <b:RefOrder>11</b:RefOrder>
  </b:Source>
  <b:Source>
    <b:Tag>Ins85</b:Tag>
    <b:SourceType>JournalArticle</b:SourceType>
    <b:Guid>{FA30A510-699E-4933-BC17-0F1D61F69594}</b:Guid>
    <b:Title>The plane with parallel coordinates</b:Title>
    <b:JournalName>The Visual Computer</b:JournalName>
    <b:Year>1985</b:Year>
    <b:Pages>69-91</b:Pages>
    <b:Volume>1</b:Volume>
    <b:BookTitle>The Visual Computer</b:BookTitle>
    <b:Author>
      <b:Author>
        <b:NameList>
          <b:Person>
            <b:Last>Inselberg</b:Last>
            <b:First>Alfred</b:First>
          </b:Person>
        </b:NameList>
      </b:Author>
    </b:Author>
    <b:RefOrder>16</b:RefOrder>
  </b:Source>
  <b:Source>
    <b:Tag>Car99</b:Tag>
    <b:SourceType>Book</b:SourceType>
    <b:Guid>{33C10B25-FA7D-4C07-9603-1DDE58F3FD86}</b:Guid>
    <b:Title>Reading in information visualization</b:Title>
    <b:Year>1999</b:Year>
    <b:Publisher>Morgan Kaufmann Publishers, Inc.</b:Publisher>
    <b:Author>
      <b:Author>
        <b:NameList>
          <b:Person>
            <b:Last>Card</b:Last>
            <b:Middle>K</b:Middle>
            <b:First>Stuart</b:First>
          </b:Person>
          <b:Person>
            <b:Last>Mackinlay</b:Last>
            <b:Middle>D</b:Middle>
            <b:First>Jock</b:First>
          </b:Person>
          <b:Person>
            <b:Last>Shneiderman</b:Last>
            <b:First>Ben</b:First>
          </b:Person>
        </b:NameList>
      </b:Author>
    </b:Author>
    <b:RefOrder>21</b:RefOrder>
  </b:Source>
  <b:Source>
    <b:Tag>Hee10</b:Tag>
    <b:SourceType>JournalArticle</b:SourceType>
    <b:Guid>{C63D10D8-F47E-4EDD-BA94-07F78E0B9C9B}</b:Guid>
    <b:Title>A tour through the visualization zoo</b:Title>
    <b:Year>2010</b:Year>
    <b:JournalName>Communications of the ACM</b:JournalName>
    <b:Pages>59-67</b:Pages>
    <b:Volume>53</b:Volume>
    <b:Issue>6</b:Issue>
    <b:Author>
      <b:Author>
        <b:NameList>
          <b:Person>
            <b:Last>Heer</b:Last>
            <b:First>Jeffrey</b:First>
          </b:Person>
          <b:Person>
            <b:Last>Bostock</b:Last>
            <b:First>Michael</b:First>
          </b:Person>
          <b:Person>
            <b:Last>Ogievetsky</b:Last>
            <b:First>Vadim</b:First>
          </b:Person>
        </b:NameList>
      </b:Author>
    </b:Author>
    <b:RefOrder>22</b:RefOrder>
  </b:Source>
  <b:Source>
    <b:Tag>Tuf01</b:Tag>
    <b:SourceType>Book</b:SourceType>
    <b:Guid>{971F1B33-8638-4571-97D3-158DADDB906A}</b:Guid>
    <b:Title>The visual display of quantitative information</b:Title>
    <b:Year>2001</b:Year>
    <b:City>Cheshire</b:City>
    <b:Publisher>Graphics Press</b:Publisher>
    <b:StateProvince>CT</b:StateProvince>
    <b:Author>
      <b:Author>
        <b:NameList>
          <b:Person>
            <b:Last>Tufte</b:Last>
            <b:First>Edward</b:First>
          </b:Person>
        </b:NameList>
      </b:Author>
    </b:Author>
    <b:RefOrder>23</b:RefOrder>
  </b:Source>
  <b:Source>
    <b:Tag>Sac14</b:Tag>
    <b:SourceType>BookSection</b:SourceType>
    <b:Guid>{572AF880-92EA-45C0-A6F1-279ECFBBDA8B}</b:Guid>
    <b:Title>Knowledge Generartion Model for Visual Analytics</b:Title>
    <b:Year>2014</b:Year>
    <b:Pages>1604-1613</b:Pages>
    <b:DOI>10.1109/TVCG.2014.2346481</b:DOI>
    <b:BookTitle>IEEE Transactions on Visualization and Computer Graphics</b:BookTitle>
    <b:Author>
      <b:Author>
        <b:NameList>
          <b:Person>
            <b:Last>Sacha</b:Last>
            <b:First>D</b:First>
          </b:Person>
          <b:Person>
            <b:Last>Stoffel</b:Last>
            <b:First>A</b:First>
          </b:Person>
          <b:Person>
            <b:Last>Stoffel</b:Last>
            <b:First>F</b:First>
          </b:Person>
          <b:Person>
            <b:Last>Kwon</b:Last>
            <b:Middle>C</b:Middle>
            <b:First>B</b:First>
          </b:Person>
          <b:Person>
            <b:Last>Ellis</b:Last>
            <b:First>G</b:First>
          </b:Person>
          <b:Person>
            <b:Last>Keim</b:Last>
            <b:Middle>A</b:Middle>
            <b:First>D</b:First>
          </b:Person>
        </b:NameList>
      </b:Author>
    </b:Author>
    <b:RefOrder>24</b:RefOrder>
  </b:Source>
  <b:Source>
    <b:Tag>Sar05</b:Tag>
    <b:SourceType>JournalArticle</b:SourceType>
    <b:Guid>{1C718BB7-2A48-4B1E-9834-445478ADE5A9}</b:Guid>
    <b:Title>Visualizing biological pathways: requirements analysis, systems evaluations and research agenda</b:Title>
    <b:Year>2005</b:Year>
    <b:Pages>191-205</b:Pages>
    <b:JournalName>Information Visualization</b:JournalName>
    <b:Volume>4</b:Volume>
    <b:Issue>3</b:Issue>
    <b:Author>
      <b:Author>
        <b:NameList>
          <b:Person>
            <b:Last>Saraiya</b:Last>
            <b:First>P</b:First>
          </b:Person>
          <b:Person>
            <b:Last>North</b:Last>
            <b:First>C</b:First>
          </b:Person>
          <b:Person>
            <b:Last>Duca</b:Last>
            <b:First>K</b:First>
          </b:Person>
        </b:NameList>
      </b:Author>
    </b:Author>
    <b:RefOrder>46</b:RefOrder>
  </b:Source>
  <b:Source>
    <b:Tag>Pir11</b:Tag>
    <b:SourceType>JournalArticle</b:SourceType>
    <b:Guid>{8473B8CF-B449-4BCE-A7F1-BC93E218FFCF}</b:Guid>
    <b:Title>Introduction to Special Issue on Sensemakeing Human-Computer Interaction</b:Title>
    <b:Year>2011</b:Year>
    <b:Volume>26</b:Volume>
    <b:Issue>1-2</b:Issue>
    <b:Author>
      <b:Author>
        <b:NameList>
          <b:Person>
            <b:Last>Pirolli</b:Last>
            <b:First>Peter</b:First>
          </b:Person>
          <b:Person>
            <b:Last>Russell</b:Last>
            <b:Middle>M</b:Middle>
            <b:First>Daniel</b:First>
          </b:Person>
        </b:NameList>
      </b:Author>
    </b:Author>
    <b:RefOrder>47</b:RefOrder>
  </b:Source>
  <b:Source>
    <b:Tag>And12</b:Tag>
    <b:SourceType>JournalArticle</b:SourceType>
    <b:Guid>{8E14BE3C-B545-4661-988B-2C7E9D73A9D8}</b:Guid>
    <b:Title>Evaluating Scientific Visualization Using Cognitive Measures</b:Title>
    <b:JournalName>BELIV Workshop: Beyond Time and Errors-Novel Evaluation Methods for Visualization BELIV</b:JournalName>
    <b:Year>2012</b:Year>
    <b:Pages>2442576-2442581</b:Pages>
    <b:Volume>12</b:Volume>
    <b:Issue>10.1145</b:Issue>
    <b:Author>
      <b:Author>
        <b:NameList>
          <b:Person>
            <b:Last>Anderson</b:Last>
            <b:Middle>W</b:Middle>
            <b:First>E</b:First>
          </b:Person>
        </b:NameList>
      </b:Author>
    </b:Author>
    <b:RefOrder>26</b:RefOrder>
  </b:Source>
  <b:Source>
    <b:Tag>Pla04</b:Tag>
    <b:SourceType>JournalArticle</b:SourceType>
    <b:Guid>{5BF54870-822D-49BB-BD2D-20EC8532F062}</b:Guid>
    <b:Title>The challenge of information visualization evaluation</b:Title>
    <b:JournalName>Proceedings of the working conference on Adavanced visual analytics</b:JournalName>
    <b:Year>2004</b:Year>
    <b:Pages>109-116</b:Pages>
    <b:Author>
      <b:Author>
        <b:NameList>
          <b:Person>
            <b:Last>Plaisant</b:Last>
            <b:First>C</b:First>
          </b:Person>
        </b:NameList>
      </b:Author>
    </b:Author>
    <b:RefOrder>27</b:RefOrder>
  </b:Source>
  <b:Source>
    <b:Tag>Ise11</b:Tag>
    <b:SourceType>JournalArticle</b:SourceType>
    <b:Guid>{69E45BAC-28AC-4710-A2BD-31E2B41F9833}</b:Guid>
    <b:Title>Postion Paper: Touch interaction in Scientific Visualization</b:Title>
    <b:JournalName>Procedings of the Workshop on Interactive Surfaces</b:JournalName>
    <b:Year>2011</b:Year>
    <b:Pages>24-27</b:Pages>
    <b:Author>
      <b:Author>
        <b:NameList>
          <b:Person>
            <b:Last>Isenberg</b:Last>
            <b:First>T</b:First>
          </b:Person>
        </b:NameList>
      </b:Author>
    </b:Author>
    <b:RefOrder>28</b:RefOrder>
  </b:Source>
  <b:Source>
    <b:Tag>Sar04</b:Tag>
    <b:SourceType>JournalArticle</b:SourceType>
    <b:Guid>{7B9D0A52-23CD-4504-B01D-FBA41D2A6386}</b:Guid>
    <b:Title>An Evaluation of Microarry Visualization Tools for Biological Insight</b:Title>
    <b:JournalName>INFOVIS 04: Proceedings of the IEEE Symposium on Information Visualization</b:JournalName>
    <b:Year>2004</b:Year>
    <b:Author>
      <b:Author>
        <b:NameList>
          <b:Person>
            <b:Last>Saraiya</b:Last>
            <b:First>P</b:First>
          </b:Person>
          <b:Person>
            <b:Last>North</b:Last>
            <b:First>C</b:First>
          </b:Person>
          <b:Person>
            <b:Last>Duca</b:Last>
            <b:First>K</b:First>
          </b:Person>
        </b:NameList>
      </b:Author>
    </b:Author>
    <b:DOI>10.1109/INFOVIS.2004.5</b:DOI>
    <b:RefOrder>29</b:RefOrder>
  </b:Source>
  <b:Source>
    <b:Tag>Per09</b:Tag>
    <b:SourceType>JournalArticle</b:SourceType>
    <b:Guid>{C5E2CDA9-EF9B-484D-942A-6D2E907C17CC}</b:Guid>
    <b:Title>Integrating Statistics and Visualization for Exploratory Power: From Long-Term Case Studies to Design Guidelines</b:Title>
    <b:JournalName>IEEE Computer Graphics and Applications</b:JournalName>
    <b:Year>2009</b:Year>
    <b:Pages>39-51</b:Pages>
    <b:Volume>29</b:Volume>
    <b:Issue>3</b:Issue>
    <b:Author>
      <b:Author>
        <b:NameList>
          <b:Person>
            <b:Last>Perer</b:Last>
            <b:First>A</b:First>
          </b:Person>
          <b:Person>
            <b:Last>Shneiderman</b:Last>
            <b:First>B</b:First>
          </b:Person>
        </b:NameList>
      </b:Author>
    </b:Author>
    <b:DOI>10.1109/MCG.2009.44</b:DOI>
    <b:RefOrder>30</b:RefOrder>
  </b:Source>
  <b:Source>
    <b:Tag>Rie96</b:Tag>
    <b:SourceType>JournalArticle</b:SourceType>
    <b:Guid>{4EECDD89-8C60-480F-B9B2-D95E8FC129DB}</b:Guid>
    <b:Title>A field study of exploatory learning strategies</b:Title>
    <b:JournalName>ACM Transactions on the Computer-Human Interaction</b:JournalName>
    <b:Year>1996</b:Year>
    <b:Pages>189-218</b:Pages>
    <b:Volume>3</b:Volume>
    <b:Author>
      <b:Author>
        <b:NameList>
          <b:Person>
            <b:Last>Rieman</b:Last>
            <b:First>J</b:First>
          </b:Person>
        </b:NameList>
      </b:Author>
    </b:Author>
    <b:RefOrder>31</b:RefOrder>
  </b:Source>
  <b:Source>
    <b:Tag>Sar051</b:Tag>
    <b:SourceType>JournalArticle</b:SourceType>
    <b:Guid>{BE21A64E-9BE3-41BE-94D5-9A96523BA77E}</b:Guid>
    <b:Title>An insight-based methodology for evaluating bioinformatics visualizations</b:Title>
    <b:JournalName>IEEE Trans Vis Comput Graph</b:JournalName>
    <b:Year>2005</b:Year>
    <b:Pages>443-56</b:Pages>
    <b:Volume>11</b:Volume>
    <b:Issue>4</b:Issue>
    <b:Author>
      <b:Author>
        <b:NameList>
          <b:Person>
            <b:Last>Saraiya </b:Last>
            <b:First>P</b:First>
          </b:Person>
          <b:Person>
            <b:Last>North</b:Last>
            <b:First>C</b:First>
          </b:Person>
          <b:Person>
            <b:Last>Duca</b:Last>
            <b:First>K</b:First>
          </b:Person>
        </b:NameList>
      </b:Author>
    </b:Author>
    <b:RefOrder>32</b:RefOrder>
  </b:Source>
  <b:Source>
    <b:Tag>Kob01</b:Tag>
    <b:SourceType>JournalArticle</b:SourceType>
    <b:Guid>{0C41A3E0-315A-4462-84C7-A398F51528A0}</b:Guid>
    <b:Title>An empirical comparison ot three commercial information visualization systems</b:Title>
    <b:JournalName>Proceedings of InfoVis</b:JournalName>
    <b:Year>2001</b:Year>
    <b:Pages>123-130</b:Pages>
    <b:Author>
      <b:Author>
        <b:NameList>
          <b:Person>
            <b:Last>Kobsa</b:Last>
            <b:First>A</b:First>
          </b:Person>
        </b:NameList>
      </b:Author>
    </b:Author>
    <b:RefOrder>33</b:RefOrder>
  </b:Source>
  <b:Source>
    <b:Tag>Ger07</b:Tag>
    <b:SourceType>JournalArticle</b:SourceType>
    <b:Guid>{79F325E6-F667-468B-8872-24376834E910}</b:Guid>
    <b:Title>Longitudinal evaluation methods in human-computer studies and visual analytics</b:Title>
    <b:JournalName>InfoVis</b:JournalName>
    <b:Year>2007</b:Year>
    <b:Author>
      <b:Author>
        <b:NameList>
          <b:Person>
            <b:Last>Gerken</b:Last>
            <b:First>J</b:First>
          </b:Person>
          <b:Person>
            <b:Last>Bak</b:Last>
            <b:First>P</b:First>
          </b:Person>
          <b:Person>
            <b:Last>Reiterer</b:Last>
            <b:First>H</b:First>
          </b:Person>
        </b:NameList>
      </b:Author>
    </b:Author>
    <b:RefOrder>34</b:RefOrder>
  </b:Source>
  <b:Source>
    <b:Tag>Tor04</b:Tag>
    <b:SourceType>JournalArticle</b:SourceType>
    <b:Guid>{F7DC7643-BD74-4292-B603-55E209C6D806}</b:Guid>
    <b:Title>Human factors in visualization research</b:Title>
    <b:JournalName>IEEE Trans Vis Comput Graph</b:JournalName>
    <b:Year>2004</b:Year>
    <b:Pages>72-84</b:Pages>
    <b:Volume>10</b:Volume>
    <b:Issue>1</b:Issue>
    <b:Author>
      <b:Author>
        <b:NameList>
          <b:Person>
            <b:Last>Tory</b:Last>
            <b:First>M</b:First>
          </b:Person>
          <b:Person>
            <b:Last>Möller</b:Last>
            <b:First>T</b:First>
          </b:Person>
        </b:NameList>
      </b:Author>
    </b:Author>
    <b:RefOrder>38</b:RefOrder>
  </b:Source>
  <b:Source>
    <b:Tag>Tve74</b:Tag>
    <b:SourceType>JournalArticle</b:SourceType>
    <b:Guid>{6E8C4A48-550B-44DF-A416-75F8CD1B4FD7}</b:Guid>
    <b:Title>Judgement under uncertainty: Heuristics and bias</b:Title>
    <b:JournalName>Science</b:JournalName>
    <b:Year>1874</b:Year>
    <b:Pages>1124-1131</b:Pages>
    <b:Volume>185</b:Volume>
    <b:Author>
      <b:Author>
        <b:NameList>
          <b:Person>
            <b:Last>Tversky</b:Last>
            <b:First>A</b:First>
          </b:Person>
          <b:Person>
            <b:Last>Kahneman</b:Last>
            <b:First>D</b:First>
          </b:Person>
        </b:NameList>
      </b:Author>
    </b:Author>
    <b:RefOrder>39</b:RefOrder>
  </b:Source>
  <b:Source>
    <b:Tag>Mun17</b:Tag>
    <b:SourceType>JournalArticle</b:SourceType>
    <b:Guid>{BDD251E0-7F3C-4B7B-A780-BBB5A377E9B3}</b:Guid>
    <b:Title>A manifesto for resproducible science</b:Title>
    <b:JournalName>Nature Human Behavior</b:JournalName>
    <b:Year>2017</b:Year>
    <b:Volume>1</b:Volume>
    <b:Issue>21</b:Issue>
    <b:Author>
      <b:Author>
        <b:NameList>
          <b:Person>
            <b:Last>Munafo</b:Last>
            <b:Middle>R</b:Middle>
            <b:First>M</b:First>
          </b:Person>
          <b:Person>
            <b:Last>Nosek</b:Last>
            <b:Middle>A</b:Middle>
            <b:First>B</b:First>
          </b:Person>
          <b:Person>
            <b:Last>Bishop</b:Last>
            <b:Middle>M</b:Middle>
            <b:First>D V</b:First>
          </b:Person>
          <b:Person>
            <b:Last>Button</b:Last>
            <b:Middle>S</b:Middle>
            <b:First>K</b:First>
          </b:Person>
          <b:Person>
            <b:Last>Cbambers</b:Last>
            <b:Middle>D</b:Middle>
            <b:First>C</b:First>
          </b:Person>
          <b:Person>
            <b:Last>Percie du Sert</b:Last>
            <b:First>N</b:First>
          </b:Person>
          <b:Person>
            <b:Last>Simonsohn</b:Last>
            <b:First>U</b:First>
          </b:Person>
          <b:Person>
            <b:Last>Wagenmakers</b:Last>
            <b:Middle>J</b:Middle>
            <b:First>E</b:First>
          </b:Person>
          <b:Person>
            <b:Last>Ware</b:Last>
            <b:Middle>J</b:Middle>
            <b:First>J</b:First>
          </b:Person>
          <b:Person>
            <b:Last>Ioannidis</b:Last>
            <b:Middle>A</b:Middle>
            <b:First>J P</b:First>
          </b:Person>
        </b:NameList>
      </b:Author>
    </b:Author>
    <b:DOI>10.1038/s41562-016-0021</b:DOI>
    <b:RefOrder>40</b:RefOrder>
  </b:Source>
  <b:Source>
    <b:Tag>Tho05</b:Tag>
    <b:SourceType>JournalArticle</b:SourceType>
    <b:Guid>{511DF8A1-E404-42C4-AC37-6E93864FA1F0}</b:Guid>
    <b:Title>A typology for visualizing uncertainty</b:Title>
    <b:JournalName>Proceedings SPIE 5669 Visualization and Data Analytics</b:JournalName>
    <b:Year>2005</b:Year>
    <b:Volume>146</b:Volume>
    <b:DOI>10.1117/12.587254</b:DOI>
    <b:Author>
      <b:Author>
        <b:NameList>
          <b:Person>
            <b:Last>Thomson</b:Last>
            <b:First>J</b:First>
          </b:Person>
          <b:Person>
            <b:Last>Hetzler</b:Last>
            <b:First>Elizabeth</b:First>
          </b:Person>
          <b:Person>
            <b:Last>MacEachren</b:Last>
            <b:First>Alan</b:First>
          </b:Person>
          <b:Person>
            <b:Last>Gahegan</b:Last>
            <b:First>Mark</b:First>
          </b:Person>
          <b:Person>
            <b:Last>Pavel</b:Last>
            <b:First>Misha</b:First>
          </b:Person>
        </b:NameList>
      </b:Author>
    </b:Author>
    <b:RefOrder>42</b:RefOrder>
  </b:Source>
  <b:Source>
    <b:Tag>Whi06</b:Tag>
    <b:SourceType>JournalArticle</b:SourceType>
    <b:Guid>{F511ED54-CB8C-4AC1-AEA6-A886063B118B}</b:Guid>
    <b:Title>Supporting Exploratory Search, Introduction</b:Title>
    <b:JournalName>Communications of the ACM</b:JournalName>
    <b:Year>2006</b:Year>
    <b:Pages>36-39</b:Pages>
    <b:Volume>49</b:Volume>
    <b:Issue>4</b:Issue>
    <b:Author>
      <b:Author>
        <b:NameList>
          <b:Person>
            <b:Last>White</b:Last>
            <b:Middle>W</b:Middle>
            <b:First>R</b:First>
          </b:Person>
          <b:Person>
            <b:Last>Kules</b:Last>
            <b:First>B</b:First>
          </b:Person>
          <b:Person>
            <b:Last>Drucker</b:Last>
            <b:Middle>M</b:Middle>
            <b:First>S</b:First>
          </b:Person>
          <b:Person>
            <b:Last>Schraefel</b:Last>
            <b:Middle>C</b:Middle>
            <b:First>M</b:First>
          </b:Person>
        </b:NameList>
      </b:Author>
    </b:Author>
    <b:RefOrder>41</b:RefOrder>
  </b:Source>
  <b:Source>
    <b:Tag>Kee10</b:Tag>
    <b:SourceType>JournalArticle</b:SourceType>
    <b:Guid>{8B8E47ED-9ACB-4B66-8858-5748596DC35E}</b:Guid>
    <b:Title>Integrating Visualization and Interaction Research to Improve Scientific Workflows</b:Title>
    <b:JournalName>IEEE Computer Graphics and Applications</b:JournalName>
    <b:Year>2010</b:Year>
    <b:Pages>8-13</b:Pages>
    <b:Volume>30</b:Volume>
    <b:Author>
      <b:Author>
        <b:NameList>
          <b:Person>
            <b:Last>Keefe</b:Last>
            <b:Middle>F</b:Middle>
            <b:First>Daniel</b:First>
          </b:Person>
        </b:NameList>
      </b:Author>
    </b:Author>
    <b:DOI>10.1109/MCG.2010.30</b:DOI>
    <b:RefOrder>44</b:RefOrder>
  </b:Source>
  <b:Source>
    <b:Tag>Ber11</b:Tag>
    <b:SourceType>JournalArticle</b:SourceType>
    <b:Guid>{6CC53C93-9409-4224-A843-22FA0CA65952}</b:Guid>
    <b:Title>Quality metrics in high-dimensional data visualization: An overview and systematization</b:Title>
    <b:JournalName>IEEE Trans Vis Computer Graphics</b:JournalName>
    <b:Year>2011</b:Year>
    <b:Pages>2203-2212</b:Pages>
    <b:Volume>17</b:Volume>
    <b:Issue>12</b:Issue>
    <b:Author>
      <b:Author>
        <b:NameList>
          <b:Person>
            <b:Last>Bertini</b:Last>
            <b:First>A</b:First>
          </b:Person>
          <b:Person>
            <b:Last>Tatu</b:Last>
            <b:First>D</b:First>
          </b:Person>
          <b:Person>
            <b:Last>Keim</b:Last>
            <b:First>A</b:First>
          </b:Person>
        </b:NameList>
      </b:Author>
    </b:Author>
    <b:RefOrder>43</b:RefOrder>
  </b:Source>
  <b:Source>
    <b:Tag>App11</b:Tag>
    <b:SourceType>JournalArticle</b:SourceType>
    <b:Guid>{BF20C313-9ACA-4BBE-AFD4-5E7980E5FE29}</b:Guid>
    <b:Title>Approaches to visualizing linked data: A survey</b:Title>
    <b:JournalName>Semantic Web</b:JournalName>
    <b:Year>2011</b:Year>
    <b:Pages>89-124</b:Pages>
    <b:Volume>2</b:Volume>
    <b:Issue>2</b:Issue>
    <b:Author>
      <b:Author>
        <b:NameList>
          <b:Person>
            <b:Last>Dadzie</b:Last>
            <b:Middle>S</b:Middle>
            <b:First>A</b:First>
          </b:Person>
          <b:Person>
            <b:Last>Rowe</b:Last>
            <b:First>M</b:First>
          </b:Person>
        </b:NameList>
      </b:Author>
    </b:Author>
    <b:RefOrder>13</b:RefOrder>
  </b:Source>
  <b:Source>
    <b:Tag>Gon03</b:Tag>
    <b:SourceType>JournalArticle</b:SourceType>
    <b:Guid>{183F1B1F-6BA0-43F7-91A1-03C8B81C750A}</b:Guid>
    <b:Title>A workplace study of the adoption of information visualization systems</b:Title>
    <b:JournalName>Proceeding of IKNOW'03: 3rd International Conference of Knowledge Management</b:JournalName>
    <b:Year>2003</b:Year>
    <b:Pages>92-102</b:Pages>
    <b:Author>
      <b:Author>
        <b:NameList>
          <b:Person>
            <b:Last>Gonzales</b:Last>
            <b:First>V</b:First>
          </b:Person>
          <b:Person>
            <b:Last>Kobsa</b:Last>
            <b:First>A</b:First>
          </b:Person>
        </b:NameList>
      </b:Author>
    </b:Author>
    <b:RefOrder>35</b:RefOrder>
  </b:Source>
  <b:Source>
    <b:Tag>Geh10</b:Tag>
    <b:SourceType>JournalArticle</b:SourceType>
    <b:Guid>{92A61F10-34A9-41F5-8D52-F91BD7EC92DA}</b:Guid>
    <b:Title>Visualization of omics data for systems biology</b:Title>
    <b:Year>2010</b:Year>
    <b:Pages>S56-68</b:Pages>
    <b:Volume>7</b:Volume>
    <b:Issue>3 Suppl</b:Issue>
    <b:Author>
      <b:Author>
        <b:NameList>
          <b:Person>
            <b:Last>Gehlenborg</b:Last>
            <b:First>N</b:First>
          </b:Person>
          <b:Person>
            <b:Last>O'Donoghue</b:Last>
            <b:Middle>I</b:Middle>
            <b:First>S</b:First>
          </b:Person>
          <b:Person>
            <b:Last>Baliga</b:Last>
            <b:Middle>S</b:Middle>
            <b:First>N</b:First>
          </b:Person>
          <b:Person>
            <b:Last>Goesmann</b:Last>
            <b:First>A</b:First>
          </b:Person>
        </b:NameList>
      </b:Author>
    </b:Author>
    <b:JournalName>Nature Methods</b:JournalName>
    <b:RefOrder>9</b:RefOrder>
  </b:Source>
  <b:Source>
    <b:Tag>Dör13</b:Tag>
    <b:SourceType>JournalArticle</b:SourceType>
    <b:Guid>{F6261EA3-E548-458C-98BF-D385B09FEA23}</b:Guid>
    <b:Title>Critical InfoVis: Exploring the Politics of the Visualization</b:Title>
    <b:JournalName>CHI '13 Extended Abstracts of Human Factors on Computing Systems (CHI EA '13)</b:JournalName>
    <b:Year>2013</b:Year>
    <b:Pages>2189-2198</b:Pages>
    <b:Author>
      <b:Author>
        <b:NameList>
          <b:Person>
            <b:Last>Dörk</b:Last>
            <b:First>M</b:First>
          </b:Person>
          <b:Person>
            <b:Last>Feng</b:Last>
            <b:First>P</b:First>
          </b:Person>
          <b:Person>
            <b:Last>Collins</b:Last>
            <b:First>C</b:First>
          </b:Person>
          <b:Person>
            <b:Last>Carpendale</b:Last>
            <b:First>S</b:First>
          </b:Person>
        </b:NameList>
      </b:Author>
      <b:Editor>
        <b:NameList>
          <b:Person>
            <b:Last>ACM</b:Last>
          </b:Person>
        </b:NameList>
      </b:Editor>
    </b:Author>
    <b:DOI>10.1145/2468356.2468739</b:DOI>
    <b:City>New York</b:City>
    <b:RefOrder>37</b:RefOrder>
  </b:Source>
  <b:Source>
    <b:Tag>Nor06</b:Tag>
    <b:SourceType>JournalArticle</b:SourceType>
    <b:Guid>{D676597D-52F1-4027-992D-4E4A98039764}</b:Guid>
    <b:Title>Toward measuring visualization insight</b:Title>
    <b:JournalName>Computer Graphics and Applications</b:JournalName>
    <b:Year>2006</b:Year>
    <b:Pages>6-9</b:Pages>
    <b:Volume>26</b:Volume>
    <b:Issue>3</b:Issue>
    <b:Author>
      <b:Author>
        <b:NameList>
          <b:Person>
            <b:Last>North</b:Last>
            <b:First>C</b:First>
          </b:Person>
        </b:NameList>
      </b:Author>
    </b:Author>
    <b:RefOrder>45</b:RefOrder>
  </b:Source>
  <b:Source>
    <b:Tag>Fer13</b:Tag>
    <b:SourceType>JournalArticle</b:SourceType>
    <b:Guid>{6673A778-B3C3-43C6-8DE5-FFA1CC88D95E}</b:Guid>
    <b:Author>
      <b:Author>
        <b:NameList>
          <b:Person>
            <b:Last>Ferstay</b:Last>
            <b:First>Joel</b:First>
            <b:Middle>A.</b:Middle>
          </b:Person>
          <b:Person>
            <b:Last>Nielsen</b:Last>
            <b:First>Cydney</b:First>
            <b:Middle>B.</b:Middle>
          </b:Person>
          <b:Person>
            <b:Last>Munzner</b:Last>
            <b:First>Tamara</b:First>
          </b:Person>
        </b:NameList>
      </b:Author>
    </b:Author>
    <b:Title>Variant View: Visualizing Sequence Variants in their Gene Context</b:Title>
    <b:JournalName>IEEE Transactions on Visualization &amp; Computer Graphics</b:JournalName>
    <b:Year>2013</b:Year>
    <b:Pages>2546-2555</b:Pages>
    <b:Volume>19</b:Volume>
    <b:Issue>12</b:Issue>
    <b:RefOrder>12</b:RefOrder>
  </b:Source>
  <b:Source>
    <b:Tag>Cyd12</b:Tag>
    <b:SourceType>JournalArticle</b:SourceType>
    <b:Guid>{82A28DFC-4006-46A3-823A-1B30D7FE6CA1}</b:Guid>
    <b:Author>
      <b:Author>
        <b:NameList>
          <b:Person>
            <b:Last>Nielsen</b:Last>
            <b:First>Cydney</b:First>
          </b:Person>
          <b:Person>
            <b:Last>Wong</b:Last>
            <b:First>Bang</b:First>
          </b:Person>
        </b:NameList>
      </b:Author>
    </b:Author>
    <b:Title>Points of view: Managing deep data in genome browsers</b:Title>
    <b:JournalName>Nature Methods</b:JournalName>
    <b:Year>2012</b:Year>
    <b:Pages>512</b:Pages>
    <b:Volume>9</b:Volume>
    <b:RefOrder>15</b:RefOrder>
  </b:Source>
  <b:Source>
    <b:Tag>Sed12</b:Tag>
    <b:SourceType>JournalArticle</b:SourceType>
    <b:Guid>{60E883E6-56EC-4ADC-B8A1-A1C1848A881B}</b:Guid>
    <b:Author>
      <b:Author>
        <b:NameList>
          <b:Person>
            <b:Last>Sedlmair</b:Last>
            <b:First>M.</b:First>
          </b:Person>
          <b:Person>
            <b:Last>Meyer</b:Last>
            <b:First>M.</b:First>
          </b:Person>
          <b:Person>
            <b:Last>Munzner</b:Last>
            <b:First>T.</b:First>
          </b:Person>
        </b:NameList>
      </b:Author>
    </b:Author>
    <b:Title>Design study methodology: Reflections from the trenches and the stacks.</b:Title>
    <b:JournalName>IEEE Transactions on Visualization and Computer Graphics</b:JournalName>
    <b:Year>2012</b:Year>
    <b:Pages>2431–2440</b:Pages>
    <b:Volume>18</b:Volume>
    <b:RefOrder>25</b:RefOrder>
  </b:Source>
  <b:Source>
    <b:Tag>Lam12</b:Tag>
    <b:SourceType>JournalArticle</b:SourceType>
    <b:Guid>{40771033-4787-4615-AB13-6B11B0F5D93F}</b:Guid>
    <b:Author>
      <b:Author>
        <b:NameList>
          <b:Person>
            <b:Last>Lam</b:Last>
            <b:First>H.</b:First>
          </b:Person>
          <b:Person>
            <b:Last>Bertini</b:Last>
            <b:First>E.</b:First>
          </b:Person>
          <b:Person>
            <b:Last>Isenberg</b:Last>
            <b:First>P.</b:First>
          </b:Person>
          <b:Person>
            <b:Last>Plaisant</b:Last>
            <b:First>C.</b:First>
          </b:Person>
          <b:Person>
            <b:Last>Carpendale</b:Last>
            <b:First>S.</b:First>
          </b:Person>
        </b:NameList>
      </b:Author>
    </b:Author>
    <b:Title>Empirical studies in information visualization: Seven scenarios</b:Title>
    <b:JournalName>IEEE Transactions on Visualization and Computer Graphics</b:JournalName>
    <b:Year>2012</b:Year>
    <b:Pages>1520-1536</b:Pages>
    <b:Volume>9</b:Volume>
    <b:Issue>18</b:Issue>
    <b:RefOrder>36</b:RefOrder>
  </b:Source>
  <b:Source>
    <b:Tag>Fre07</b:Tag>
    <b:SourceType>JournalArticle</b:SourceType>
    <b:Guid>{4F437DB6-4D8F-4D01-9118-3A74335348CF}</b:Guid>
    <b:Author>
      <b:Author>
        <b:NameList>
          <b:Person>
            <b:Last>TC</b:Last>
            <b:First>Freeman</b:First>
          </b:Person>
          <b:Person>
            <b:Last>L</b:Last>
            <b:First>Goldovsky</b:First>
          </b:Person>
          <b:Person>
            <b:Last>Brosch M</b:Last>
            <b:First>van</b:First>
            <b:Middle>Dongen S</b:Middle>
          </b:Person>
          <b:Person>
            <b:Last>P</b:Last>
            <b:First>Mazière</b:First>
          </b:Person>
          <b:Person>
            <b:Last>RJ</b:Last>
            <b:First>Grocock</b:First>
          </b:Person>
          <b:Person>
            <b:Last>S</b:Last>
            <b:First>Freilich</b:First>
          </b:Person>
          <b:Person>
            <b:Last>J</b:Last>
            <b:First>Thornton</b:First>
          </b:Person>
          <b:Person>
            <b:Last>AJ</b:Last>
            <b:First>Enright</b:First>
          </b:Person>
        </b:NameList>
      </b:Author>
    </b:Author>
    <b:Title>Construction, visualisation, and clustering of transcription networks from microarray expression data</b:Title>
    <b:JournalName>PLoS Comput Biol.</b:JournalName>
    <b:Year>2007</b:Year>
    <b:Pages>2032-2042</b:Pages>
    <b:Volume>3</b:Volume>
    <b:Issue>10</b:Issue>
    <b:RefOrder>14</b:RefOrder>
  </b:Source>
  <b:Source>
    <b:Tag>Krz12</b:Tag>
    <b:SourceType>JournalArticle</b:SourceType>
    <b:Guid>{C9C3E421-3DDB-4E3B-A660-6B90BC941011}</b:Guid>
    <b:Author>
      <b:Author>
        <b:NameList>
          <b:Person>
            <b:Last>M</b:Last>
            <b:First>Krzywinski</b:First>
          </b:Person>
          <b:Person>
            <b:Last>I</b:Last>
            <b:First>Birol</b:First>
          </b:Person>
          <b:Person>
            <b:Last>SJ</b:Last>
            <b:First>Jones</b:First>
          </b:Person>
          <b:Person>
            <b:Last>MA</b:Last>
            <b:First>Marra</b:First>
          </b:Person>
        </b:NameList>
      </b:Author>
    </b:Author>
    <b:Title>Hive plots – rational approach to visualizing networks</b:Title>
    <b:JournalName>Brief Bioinform.</b:JournalName>
    <b:Year>2012</b:Year>
    <b:Pages>627–644</b:Pages>
    <b:Volume>13</b:Volume>
    <b:Issue>5</b:Issue>
    <b:RefOrder>18</b:RefOrder>
  </b:Source>
  <b:Source>
    <b:Tag>Vil15</b:Tag>
    <b:SourceType>JournalArticle</b:SourceType>
    <b:Guid>{3D593E68-2C3E-4646-AEC7-929A509F517E}</b:Guid>
    <b:Author>
      <b:Author>
        <b:NameList>
          <b:Person>
            <b:Last>Villaveces</b:Last>
            <b:First>Jose</b:First>
            <b:Middle>M</b:Middle>
          </b:Person>
          <b:Person>
            <b:Last>Koti</b:Last>
            <b:First>Prasanna</b:First>
          </b:Person>
          <b:Person>
            <b:Last>Habermann</b:Last>
            <b:First>Bianca</b:First>
            <b:Middle>H</b:Middle>
          </b:Person>
        </b:NameList>
      </b:Author>
    </b:Author>
    <b:Title>Tools for visualization and analysis of molecular networks, pathways, and -omics data</b:Title>
    <b:JournalName>Adv Appl Bioinform Chem</b:JournalName>
    <b:Year>2015</b:Year>
    <b:Pages>11–22</b:Pages>
    <b:Volume>8</b:Volume>
    <b:RefOrder>20</b:RefOrder>
  </b:Source>
  <b:Source>
    <b:Tag>Glu16</b:Tag>
    <b:SourceType>JournalArticle</b:SourceType>
    <b:Guid>{5472BDF4-335B-4D36-A2B9-52DB9BA8F0C0}</b:Guid>
    <b:Author>
      <b:Author>
        <b:NameList>
          <b:Person>
            <b:Last>Glueck</b:Last>
            <b:First>Michael</b:First>
          </b:Person>
          <b:Person>
            <b:Last>Hamilton</b:Last>
            <b:First>Peter</b:First>
          </b:Person>
          <b:Person>
            <b:Last>Chevalier</b:Last>
            <b:First>Fanny</b:First>
          </b:Person>
          <b:Person>
            <b:Last>Breslav</b:Last>
            <b:First>Simon</b:First>
          </b:Person>
          <b:Person>
            <b:Last>Khan</b:Last>
            <b:First>Azam</b:First>
          </b:Person>
          <b:Person>
            <b:Last>Wigdor</b:Last>
            <b:First>Daniel</b:First>
          </b:Person>
          <b:Person>
            <b:Last>Brudno</b:Last>
            <b:First>Michael</b:First>
          </b:Person>
        </b:NameList>
      </b:Author>
    </b:Author>
    <b:Title>PhenoBlocks: Phenotype Comparison Visualizations</b:Title>
    <b:JournalName>IEEE TRANSACTIONS ON VISUALIZATION AND COMPUTER GRAPHICS</b:JournalName>
    <b:Year>2016</b:Year>
    <b:Pages>101-110</b:Pages>
    <b:Volume>22</b:Volume>
    <b:Issue>1</b:Issue>
    <b:RefOrder>19</b:RefOrder>
  </b:Source>
  <b:Source>
    <b:Tag>Rin11</b:Tag>
    <b:SourceType>BookSection</b:SourceType>
    <b:Guid>{9133A889-F937-4BBD-BF76-BD61561B5DAE}</b:Guid>
    <b:Title>Visual Exploration of Time-Oriented Patient Data for Chronic Diseases: Design Study and Evaluation. </b:Title>
    <b:Year>2011</b:Year>
    <b:Pages>301-320</b:Pages>
    <b:Author>
      <b:Author>
        <b:NameList>
          <b:Person>
            <b:Last>Rind</b:Last>
            <b:First>Alexander</b:First>
          </b:Person>
          <b:Person>
            <b:Last>Aigner</b:Last>
            <b:First>Wolfgang</b:First>
          </b:Person>
          <b:Person>
            <b:Last>Miksch</b:Last>
            <b:First>Silvia</b:First>
          </b:Person>
          <b:Person>
            <b:Last>Wiltner</b:Last>
            <b:First>Sylvia</b:First>
          </b:Person>
          <b:Person>
            <b:Last>Pohl</b:Last>
            <b:First>Margit</b:First>
          </b:Person>
          <b:Person>
            <b:Last>Turic</b:Last>
            <b:First>Thomas</b:First>
          </b:Person>
          <b:Person>
            <b:Last>Drexler</b:Last>
            <b:First>Felix</b:First>
          </b:Person>
        </b:NameList>
      </b:Author>
    </b:Author>
    <b:BookTitle> Lecture Notes in Computer Science,</b:BookTitle>
    <b:City>Berlin, Heidelberg</b:City>
    <b:Publisher> Springer</b:Publisher>
    <b:RefOrder>17</b:RefOrder>
  </b:Source>
</b:Sources>
</file>

<file path=customXml/itemProps1.xml><?xml version="1.0" encoding="utf-8"?>
<ds:datastoreItem xmlns:ds="http://schemas.openxmlformats.org/officeDocument/2006/customXml" ds:itemID="{97EC9EF5-CAFF-4780-AF49-BC42F3F3E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4074</Words>
  <Characters>22409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26431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Chichester,Christine,LAUSANNE,Bio System Informatics</dc:creator>
  <cp:keywords/>
  <dc:description/>
  <cp:lastModifiedBy>Chichester,Christine,LAUSANNE,Bio System Informatics</cp:lastModifiedBy>
  <cp:revision>6</cp:revision>
  <dcterms:created xsi:type="dcterms:W3CDTF">2017-04-27T09:41:00Z</dcterms:created>
  <dcterms:modified xsi:type="dcterms:W3CDTF">2017-04-27T10:54:00Z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_1">
    <vt:lpwstr>Christine Chichester--christine.chichester@rd.nestle.com--Department of BioSystems Informatics, Nestle Institute of Heath Science, Lausanne, Switzerland</vt:lpwstr>
  </property>
</Properties>
</file>